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54BC1" w14:textId="77777777" w:rsidR="00D228AA" w:rsidRPr="00CA0AC6" w:rsidRDefault="00D228AA" w:rsidP="003400A8"/>
    <w:p w14:paraId="02680CE6" w14:textId="77777777" w:rsidR="00D228AA" w:rsidRPr="00CA0AC6" w:rsidRDefault="00D228AA" w:rsidP="003400A8"/>
    <w:p w14:paraId="6CC3889A" w14:textId="77777777" w:rsidR="00D228AA" w:rsidRPr="00CA0AC6" w:rsidRDefault="00D228AA" w:rsidP="003400A8"/>
    <w:p w14:paraId="08C940DE" w14:textId="4A03F127" w:rsidR="00D228AA" w:rsidRPr="00CA0AC6" w:rsidRDefault="00D228AA" w:rsidP="003400A8"/>
    <w:p w14:paraId="14473665" w14:textId="77777777" w:rsidR="009B5BED" w:rsidRPr="00CA0AC6" w:rsidRDefault="009B5BED" w:rsidP="003400A8"/>
    <w:p w14:paraId="4F09CE66" w14:textId="77777777" w:rsidR="00841991" w:rsidRPr="00CA0AC6" w:rsidRDefault="00841991" w:rsidP="003400A8"/>
    <w:p w14:paraId="22F6A6EF" w14:textId="77777777" w:rsidR="00841991" w:rsidRPr="00CA0AC6" w:rsidRDefault="00841991" w:rsidP="003400A8"/>
    <w:p w14:paraId="0AFAD1BB" w14:textId="77777777" w:rsidR="0030192D" w:rsidRPr="00CA0AC6" w:rsidRDefault="0030192D" w:rsidP="003400A8"/>
    <w:p w14:paraId="2BCA2B50" w14:textId="77777777" w:rsidR="00D228AA" w:rsidRPr="00CA0AC6" w:rsidRDefault="00D228AA" w:rsidP="003400A8"/>
    <w:p w14:paraId="75BDE174" w14:textId="77777777" w:rsidR="002A1142" w:rsidRPr="00CA0AC6" w:rsidRDefault="002A1142" w:rsidP="003400A8">
      <w:r w:rsidRPr="00CA0AC6">
        <w:t>Year 1 Reflection</w:t>
      </w:r>
    </w:p>
    <w:p w14:paraId="3B5FC18D" w14:textId="479D39C4" w:rsidR="00D228AA" w:rsidRPr="00CA0AC6" w:rsidRDefault="00D228AA" w:rsidP="003400A8">
      <w:r w:rsidRPr="00CA0AC6">
        <w:t>Tanem Coskun</w:t>
      </w:r>
    </w:p>
    <w:p w14:paraId="2788ED0F" w14:textId="5064EB55" w:rsidR="00AF23C3" w:rsidRPr="00CA0AC6" w:rsidRDefault="00D228AA" w:rsidP="002A1142">
      <w:r w:rsidRPr="00CA0AC6">
        <w:t>University of North Florida</w:t>
      </w:r>
      <w:r w:rsidR="00AF23C3" w:rsidRPr="00CA0AC6">
        <w:br/>
      </w:r>
      <w:r w:rsidR="002A1142" w:rsidRPr="00CA0AC6">
        <w:t>Ed.D. Portfolio</w:t>
      </w:r>
    </w:p>
    <w:p w14:paraId="523AB9A1" w14:textId="5F8754AF" w:rsidR="00D228AA" w:rsidRPr="00CA0AC6" w:rsidRDefault="002A1142" w:rsidP="003400A8">
      <w:r w:rsidRPr="00CA0AC6">
        <w:t>August</w:t>
      </w:r>
      <w:r w:rsidR="007E01F3" w:rsidRPr="00CA0AC6">
        <w:t xml:space="preserve"> </w:t>
      </w:r>
      <w:r w:rsidRPr="00CA0AC6">
        <w:t>4</w:t>
      </w:r>
      <w:r w:rsidR="007E01F3" w:rsidRPr="00CA0AC6">
        <w:t>, 20</w:t>
      </w:r>
      <w:r w:rsidR="00E74E0F" w:rsidRPr="00CA0AC6">
        <w:t>2</w:t>
      </w:r>
      <w:r w:rsidR="00B53912" w:rsidRPr="00CA0AC6">
        <w:t>5</w:t>
      </w:r>
    </w:p>
    <w:p w14:paraId="31F028F6" w14:textId="77777777" w:rsidR="00D228AA" w:rsidRPr="00CA0AC6" w:rsidRDefault="00D228AA" w:rsidP="003400A8">
      <w:r w:rsidRPr="00CA0AC6">
        <w:br w:type="page"/>
      </w:r>
    </w:p>
    <w:p w14:paraId="628352DF" w14:textId="38A7560D" w:rsidR="00DB65B7" w:rsidRPr="00CA0AC6" w:rsidRDefault="00180EFC" w:rsidP="00985573">
      <w:pPr>
        <w:pStyle w:val="Heading2"/>
      </w:pPr>
      <w:r w:rsidRPr="00CA0AC6">
        <w:lastRenderedPageBreak/>
        <w:t>Principle 1</w:t>
      </w:r>
      <w:r w:rsidR="003E52D6">
        <w:t xml:space="preserve"> </w:t>
      </w:r>
      <w:r w:rsidR="003E52D6" w:rsidRPr="003E52D6">
        <w:t>Artifact</w:t>
      </w:r>
      <w:r w:rsidRPr="00CA0AC6">
        <w:t xml:space="preserve"> -</w:t>
      </w:r>
      <w:r w:rsidR="00F73F41">
        <w:t xml:space="preserve"> </w:t>
      </w:r>
      <w:r w:rsidR="00DB65B7" w:rsidRPr="00CA0AC6">
        <w:t>Final Paper Submission</w:t>
      </w:r>
    </w:p>
    <w:p w14:paraId="477923E4" w14:textId="4581BA15" w:rsidR="00E17EEC" w:rsidRPr="00CA0AC6" w:rsidRDefault="00F50372" w:rsidP="0018297B">
      <w:pPr>
        <w:ind w:firstLine="720"/>
        <w:jc w:val="left"/>
      </w:pPr>
      <w:r w:rsidRPr="00CA0AC6">
        <w:t>The artifact I selected for CPED Principle 1</w:t>
      </w:r>
      <w:r w:rsidR="00773604" w:rsidRPr="00CA0AC6">
        <w:t xml:space="preserve">, </w:t>
      </w:r>
      <w:r w:rsidR="00955A23">
        <w:t xml:space="preserve">which is </w:t>
      </w:r>
      <w:r w:rsidR="00955A23" w:rsidRPr="00955A23">
        <w:t>framed around questions of equity, ethics, and social justice to bring about solutions to complex problems of practice</w:t>
      </w:r>
      <w:r w:rsidR="00955A23">
        <w:t xml:space="preserve">, </w:t>
      </w:r>
      <w:r w:rsidR="00462E76">
        <w:t>is</w:t>
      </w:r>
      <w:r w:rsidR="00BC6020">
        <w:t xml:space="preserve"> my</w:t>
      </w:r>
      <w:r w:rsidR="00462E76">
        <w:t xml:space="preserve"> </w:t>
      </w:r>
      <w:r w:rsidRPr="00CA0AC6">
        <w:t xml:space="preserve">final paper </w:t>
      </w:r>
      <w:r w:rsidR="00B60D88">
        <w:t>from</w:t>
      </w:r>
      <w:r w:rsidRPr="00CA0AC6">
        <w:t xml:space="preserve"> EDF 7635</w:t>
      </w:r>
      <w:r w:rsidR="00FD24B1" w:rsidRPr="00CA0AC6">
        <w:t>:</w:t>
      </w:r>
      <w:r w:rsidRPr="00CA0AC6">
        <w:t xml:space="preserve"> Cultural and Social Context of Education. That paper discussed how gendered discrimination intersecting with race, ethnicity, and sexual orientation impacts mental well-being among college women. I</w:t>
      </w:r>
      <w:r w:rsidR="00FD24B1" w:rsidRPr="00CA0AC6">
        <w:t xml:space="preserve"> also explored i</w:t>
      </w:r>
      <w:r w:rsidRPr="00CA0AC6">
        <w:t>nstitutional response dynamics in the paper because Title IX offices across institutions</w:t>
      </w:r>
      <w:r w:rsidR="00BB103B" w:rsidRPr="00CA0AC6">
        <w:t xml:space="preserve"> can</w:t>
      </w:r>
      <w:r w:rsidRPr="00CA0AC6">
        <w:t xml:space="preserve"> either support or fail </w:t>
      </w:r>
      <w:r w:rsidR="00E87D63" w:rsidRPr="00CA0AC6">
        <w:t xml:space="preserve">to support </w:t>
      </w:r>
      <w:r w:rsidRPr="00CA0AC6">
        <w:t>students</w:t>
      </w:r>
      <w:r w:rsidR="005C00BA">
        <w:t>,</w:t>
      </w:r>
      <w:r w:rsidR="00BB103B" w:rsidRPr="00CA0AC6">
        <w:t xml:space="preserve"> from what I have seen through my researc</w:t>
      </w:r>
      <w:r w:rsidR="004E01A1" w:rsidRPr="00CA0AC6">
        <w:t>h (University of North Florida, n.d.)</w:t>
      </w:r>
      <w:r w:rsidR="00BB103B" w:rsidRPr="00CA0AC6">
        <w:t>.</w:t>
      </w:r>
      <w:r w:rsidR="004E01A1" w:rsidRPr="00CA0AC6">
        <w:t xml:space="preserve"> </w:t>
      </w:r>
      <w:r w:rsidRPr="00CA0AC6">
        <w:t>The meaningfulness of this artifact lies in its ability to connect personal experience with bigger structural issues. Since writing it, I have realized that an equity-focused analysis has to be tied to leadership practice. I would extend my discussion on how institutional leaders create a culture of care, accountability, and inclusion</w:t>
      </w:r>
      <w:r w:rsidR="0018297B" w:rsidRPr="00CA0AC6">
        <w:t>.</w:t>
      </w:r>
    </w:p>
    <w:p w14:paraId="3A362284" w14:textId="4496CAC7" w:rsidR="0018297B" w:rsidRPr="00CA0AC6" w:rsidRDefault="008529C2" w:rsidP="0018297B">
      <w:pPr>
        <w:ind w:firstLine="720"/>
        <w:jc w:val="left"/>
      </w:pPr>
      <w:r w:rsidRPr="00CA0AC6">
        <w:t xml:space="preserve">This artifact relates to CPED Principle 1 since it is based on issues of equity, ethics, and social justice. </w:t>
      </w:r>
      <w:r w:rsidR="004E01A1" w:rsidRPr="00CA0AC6">
        <w:t>This artifact</w:t>
      </w:r>
      <w:r w:rsidRPr="00CA0AC6">
        <w:t xml:space="preserve"> addresses a complex problem of practice by way of research as well as reflection. Hence, I noted through course readings and discussions how systemic inequities continue to be sustained via policy and culture; therefore, effective leadership must advocate for and have an awareness of those very systems</w:t>
      </w:r>
      <w:r w:rsidR="005041EF" w:rsidRPr="00CA0AC6">
        <w:t xml:space="preserve"> (</w:t>
      </w:r>
      <w:r w:rsidRPr="00CA0AC6">
        <w:t>Ayres et al.</w:t>
      </w:r>
      <w:r w:rsidR="005041EF" w:rsidRPr="00CA0AC6">
        <w:t xml:space="preserve">, </w:t>
      </w:r>
      <w:r w:rsidRPr="00CA0AC6">
        <w:t>2009</w:t>
      </w:r>
      <w:r w:rsidR="005041EF" w:rsidRPr="00CA0AC6">
        <w:t xml:space="preserve">; </w:t>
      </w:r>
      <w:r w:rsidRPr="00CA0AC6">
        <w:t>Jones et al.</w:t>
      </w:r>
      <w:r w:rsidR="005041EF" w:rsidRPr="00CA0AC6">
        <w:t xml:space="preserve">, </w:t>
      </w:r>
      <w:r w:rsidRPr="00CA0AC6">
        <w:t>2021</w:t>
      </w:r>
      <w:r w:rsidR="009C4863" w:rsidRPr="00CA0AC6">
        <w:t>; Szymanski, 2005; Theara, 2024</w:t>
      </w:r>
      <w:r w:rsidRPr="00CA0AC6">
        <w:t>)</w:t>
      </w:r>
      <w:r w:rsidR="005041EF" w:rsidRPr="00CA0AC6">
        <w:t>.</w:t>
      </w:r>
      <w:r w:rsidRPr="00CA0AC6">
        <w:t xml:space="preserve"> This paper has now formed my judgment that educational leadership </w:t>
      </w:r>
      <w:r w:rsidR="00CA0AC6">
        <w:t>should</w:t>
      </w:r>
      <w:r w:rsidRPr="00CA0AC6">
        <w:t xml:space="preserve"> be an act toward finding who is being served and who is getting lost in the process, toward leading with heart as well as responsibility for sustainable change</w:t>
      </w:r>
      <w:r w:rsidR="0018297B" w:rsidRPr="00CA0AC6">
        <w:t>.</w:t>
      </w:r>
    </w:p>
    <w:p w14:paraId="579B96A5" w14:textId="605C4D84" w:rsidR="00985573" w:rsidRPr="00CA0AC6" w:rsidRDefault="00180EFC" w:rsidP="00E17EEC">
      <w:pPr>
        <w:pStyle w:val="Heading2"/>
      </w:pPr>
      <w:r w:rsidRPr="00CA0AC6">
        <w:t xml:space="preserve">Principle 2 </w:t>
      </w:r>
      <w:r w:rsidR="003E52D6" w:rsidRPr="003E52D6">
        <w:t>Artifact</w:t>
      </w:r>
      <w:r w:rsidR="003E52D6">
        <w:t xml:space="preserve"> </w:t>
      </w:r>
      <w:r w:rsidRPr="00CA0AC6">
        <w:t xml:space="preserve">- </w:t>
      </w:r>
      <w:r w:rsidR="00E57198" w:rsidRPr="00E57198">
        <w:t>Scholarly Article Review Paper</w:t>
      </w:r>
    </w:p>
    <w:p w14:paraId="7BFB4546" w14:textId="06B02053" w:rsidR="00586FBE" w:rsidRPr="00CA0AC6" w:rsidRDefault="00586FBE" w:rsidP="006C7725">
      <w:pPr>
        <w:ind w:firstLine="720"/>
        <w:jc w:val="left"/>
      </w:pPr>
      <w:r w:rsidRPr="00CA0AC6">
        <w:t>The artifact I selected</w:t>
      </w:r>
      <w:r w:rsidR="00927BB2">
        <w:t xml:space="preserve"> </w:t>
      </w:r>
      <w:r w:rsidRPr="00CA0AC6">
        <w:t>for CPED Principle 2</w:t>
      </w:r>
      <w:r w:rsidR="00927BB2">
        <w:t xml:space="preserve">, </w:t>
      </w:r>
      <w:r w:rsidR="00DF29C6">
        <w:t>which prepares</w:t>
      </w:r>
      <w:r w:rsidR="00DF29C6" w:rsidRPr="00DF29C6">
        <w:t xml:space="preserve"> leaders who can construct and apply knowledge to make a positive difference in the lives of individuals, families, </w:t>
      </w:r>
      <w:r w:rsidR="00DF29C6" w:rsidRPr="00DF29C6">
        <w:lastRenderedPageBreak/>
        <w:t>organizations, and communities</w:t>
      </w:r>
      <w:r w:rsidR="00DF29C6">
        <w:t xml:space="preserve">, </w:t>
      </w:r>
      <w:r w:rsidR="007D3CBC">
        <w:t>is a</w:t>
      </w:r>
      <w:r w:rsidRPr="00CA0AC6">
        <w:t xml:space="preserve"> scholarly article review</w:t>
      </w:r>
      <w:r w:rsidR="007D3CBC">
        <w:t xml:space="preserve"> </w:t>
      </w:r>
      <w:r w:rsidR="00B60D88">
        <w:t>paper</w:t>
      </w:r>
      <w:r w:rsidRPr="00CA0AC6">
        <w:t xml:space="preserve"> from EDF 7190: The Evolving Idea of the Educational Leader. </w:t>
      </w:r>
      <w:r w:rsidR="006203E6">
        <w:t>This article review</w:t>
      </w:r>
      <w:r w:rsidRPr="00CA0AC6">
        <w:t xml:space="preserve"> </w:t>
      </w:r>
      <w:r w:rsidR="006203E6">
        <w:t>was</w:t>
      </w:r>
      <w:r w:rsidRPr="00CA0AC6">
        <w:t xml:space="preserve"> based on an article by Zusman (2005), who discusses </w:t>
      </w:r>
      <w:r w:rsidR="000A10E0" w:rsidRPr="00CA0AC6">
        <w:t>missions</w:t>
      </w:r>
      <w:r w:rsidR="0051309A">
        <w:t xml:space="preserve">, </w:t>
      </w:r>
      <w:r w:rsidRPr="00CA0AC6">
        <w:t xml:space="preserve">the new sustainability of higher education institutions redefined by financial pressure, new governance, and policy changes. This artifact was selected since it gave an opportunity to relate such structural challenges with leadership theory, and more particularly, how educational leaders have to formulate strategic responses while not </w:t>
      </w:r>
      <w:r w:rsidR="005C00BA">
        <w:t>compromising</w:t>
      </w:r>
      <w:r w:rsidRPr="00CA0AC6">
        <w:t xml:space="preserve"> </w:t>
      </w:r>
      <w:r w:rsidR="005C00BA">
        <w:t>on</w:t>
      </w:r>
      <w:r w:rsidRPr="00CA0AC6">
        <w:t xml:space="preserve"> equity or access. </w:t>
      </w:r>
      <w:r w:rsidR="00304881">
        <w:t>The article’s</w:t>
      </w:r>
      <w:r w:rsidRPr="00CA0AC6">
        <w:t xml:space="preserve"> strength relat</w:t>
      </w:r>
      <w:r w:rsidR="00304881">
        <w:t>es to</w:t>
      </w:r>
      <w:r w:rsidRPr="00CA0AC6">
        <w:t xml:space="preserve"> institutional analysis </w:t>
      </w:r>
      <w:r w:rsidR="005C00BA">
        <w:t>of</w:t>
      </w:r>
      <w:r w:rsidRPr="00CA0AC6">
        <w:t xml:space="preserve"> leadership responsibilities. </w:t>
      </w:r>
      <w:r w:rsidR="00794B86">
        <w:t>However, i</w:t>
      </w:r>
      <w:r w:rsidRPr="00CA0AC6">
        <w:t xml:space="preserve">f I were to rewrite </w:t>
      </w:r>
      <w:r w:rsidR="00304881">
        <w:t>this paper</w:t>
      </w:r>
      <w:r w:rsidRPr="00CA0AC6">
        <w:t xml:space="preserve">, I </w:t>
      </w:r>
      <w:r w:rsidR="00794B86">
        <w:t>might</w:t>
      </w:r>
      <w:r w:rsidRPr="00CA0AC6">
        <w:t xml:space="preserve"> include some case examples or interview data that could bring current leadership practice into the discussion.</w:t>
      </w:r>
    </w:p>
    <w:p w14:paraId="0F4FC568" w14:textId="7A044650" w:rsidR="007E67A6" w:rsidRPr="00CA0AC6" w:rsidRDefault="00235D62" w:rsidP="006C7725">
      <w:pPr>
        <w:ind w:firstLine="720"/>
        <w:jc w:val="left"/>
      </w:pPr>
      <w:r>
        <w:rPr>
          <w:shd w:val="clear" w:color="auto" w:fill="FFFFFF"/>
        </w:rPr>
        <w:t>In order to effectively</w:t>
      </w:r>
      <w:r w:rsidRPr="00CA0AC6">
        <w:rPr>
          <w:shd w:val="clear" w:color="auto" w:fill="FFFFFF"/>
        </w:rPr>
        <w:t xml:space="preserve"> </w:t>
      </w:r>
      <w:r w:rsidR="001166C0">
        <w:rPr>
          <w:shd w:val="clear" w:color="auto" w:fill="FFFFFF"/>
        </w:rPr>
        <w:t>write this paper on</w:t>
      </w:r>
      <w:r w:rsidRPr="00CA0AC6">
        <w:rPr>
          <w:shd w:val="clear" w:color="auto" w:fill="FFFFFF"/>
        </w:rPr>
        <w:t xml:space="preserve"> Zusman’s (2005) analysis for application to practice</w:t>
      </w:r>
      <w:r>
        <w:rPr>
          <w:shd w:val="clear" w:color="auto" w:fill="FFFFFF"/>
        </w:rPr>
        <w:t>,</w:t>
      </w:r>
      <w:r w:rsidR="00A73F9C">
        <w:rPr>
          <w:shd w:val="clear" w:color="auto" w:fill="FFFFFF"/>
        </w:rPr>
        <w:t xml:space="preserve"> </w:t>
      </w:r>
      <w:r w:rsidR="001166C0">
        <w:rPr>
          <w:shd w:val="clear" w:color="auto" w:fill="FFFFFF"/>
        </w:rPr>
        <w:t xml:space="preserve">I also pulled </w:t>
      </w:r>
      <w:r w:rsidR="008529C2" w:rsidRPr="00CA0AC6">
        <w:rPr>
          <w:shd w:val="clear" w:color="auto" w:fill="FFFFFF"/>
        </w:rPr>
        <w:t xml:space="preserve">Grogan’s (2013) leadership frames, embracing systems thinking and inclusive decision-making. This artifact is evidence </w:t>
      </w:r>
      <w:r w:rsidR="008C0E5B">
        <w:rPr>
          <w:shd w:val="clear" w:color="auto" w:fill="FFFFFF"/>
        </w:rPr>
        <w:t>to match the</w:t>
      </w:r>
      <w:r w:rsidR="008529C2" w:rsidRPr="00CA0AC6">
        <w:rPr>
          <w:shd w:val="clear" w:color="auto" w:fill="FFFFFF"/>
        </w:rPr>
        <w:t xml:space="preserve"> CPED Principle 2 by depicting how knowledge can be built by leaders in addressing institutional challenges that would result in more equitable serving of the community. Preparing and delivering this </w:t>
      </w:r>
      <w:r w:rsidR="008C0E5B">
        <w:rPr>
          <w:shd w:val="clear" w:color="auto" w:fill="FFFFFF"/>
        </w:rPr>
        <w:t>paper</w:t>
      </w:r>
      <w:r w:rsidR="008529C2" w:rsidRPr="00CA0AC6">
        <w:rPr>
          <w:shd w:val="clear" w:color="auto" w:fill="FFFFFF"/>
        </w:rPr>
        <w:t xml:space="preserve"> helped me view leadership as an active interpretation of complex conditions, followed by value-based decisions and long-term inclusiveness to which advocacy is attached. </w:t>
      </w:r>
      <w:r w:rsidR="008C0E5B">
        <w:rPr>
          <w:shd w:val="clear" w:color="auto" w:fill="FFFFFF"/>
        </w:rPr>
        <w:t xml:space="preserve">This paper </w:t>
      </w:r>
      <w:r w:rsidR="008529C2" w:rsidRPr="00CA0AC6">
        <w:rPr>
          <w:shd w:val="clear" w:color="auto" w:fill="FFFFFF"/>
        </w:rPr>
        <w:t>strengthened my belief that good leadership needs not only a strategic sense but also a determination to change lives for the better</w:t>
      </w:r>
      <w:r w:rsidR="007E67A6" w:rsidRPr="00CA0AC6">
        <w:rPr>
          <w:shd w:val="clear" w:color="auto" w:fill="FFFFFF"/>
        </w:rPr>
        <w:t>.</w:t>
      </w:r>
    </w:p>
    <w:p w14:paraId="39C7A58D" w14:textId="1AB5EF86" w:rsidR="006C78CB" w:rsidRPr="00CA0AC6" w:rsidRDefault="00180EFC" w:rsidP="006C78CB">
      <w:pPr>
        <w:pStyle w:val="Heading2"/>
      </w:pPr>
      <w:r w:rsidRPr="00CA0AC6">
        <w:t>Principle 3</w:t>
      </w:r>
      <w:r w:rsidR="003E52D6">
        <w:t xml:space="preserve"> </w:t>
      </w:r>
      <w:r w:rsidR="003E52D6" w:rsidRPr="003E52D6">
        <w:t>Artifact</w:t>
      </w:r>
      <w:r w:rsidRPr="00CA0AC6">
        <w:t xml:space="preserve"> - </w:t>
      </w:r>
      <w:r w:rsidR="006C78CB" w:rsidRPr="00CA0AC6">
        <w:t>Instructional Facilitation</w:t>
      </w:r>
    </w:p>
    <w:p w14:paraId="6787C9BC" w14:textId="6A288884" w:rsidR="007D163A" w:rsidRPr="00CA0AC6" w:rsidRDefault="00F50372" w:rsidP="006C7725">
      <w:pPr>
        <w:ind w:firstLine="720"/>
        <w:jc w:val="left"/>
      </w:pPr>
      <w:r w:rsidRPr="00F34DB0">
        <w:t xml:space="preserve">The artifact I selected for CPED Principle </w:t>
      </w:r>
      <w:r w:rsidR="0029049E" w:rsidRPr="00F34DB0">
        <w:t xml:space="preserve">3, </w:t>
      </w:r>
      <w:r w:rsidR="007D3CBC">
        <w:t>which p</w:t>
      </w:r>
      <w:r w:rsidR="00454885" w:rsidRPr="00454885">
        <w:t>rovides opportunities for candidates to develop and demonstrate collaboration and communication skills to work with diverse communities and to build partnerships</w:t>
      </w:r>
      <w:r w:rsidR="00454885">
        <w:t>,</w:t>
      </w:r>
      <w:r w:rsidR="007D3CBC">
        <w:t xml:space="preserve"> </w:t>
      </w:r>
      <w:r w:rsidR="0029049E" w:rsidRPr="00F34DB0">
        <w:t>was</w:t>
      </w:r>
      <w:r w:rsidRPr="00F34DB0">
        <w:t xml:space="preserve"> a group project </w:t>
      </w:r>
      <w:r w:rsidR="00896C9E" w:rsidRPr="00F34DB0">
        <w:t>where we conducted an</w:t>
      </w:r>
      <w:r w:rsidRPr="00F34DB0">
        <w:t xml:space="preserve"> instructional facilitation activity from EDF 7215: Learning and Instruction throughout the Lifespan. </w:t>
      </w:r>
      <w:r w:rsidR="00982EAF" w:rsidRPr="00F34DB0">
        <w:t>For t</w:t>
      </w:r>
      <w:r w:rsidRPr="00F34DB0">
        <w:t xml:space="preserve">his </w:t>
      </w:r>
      <w:r w:rsidRPr="00F34DB0">
        <w:lastRenderedPageBreak/>
        <w:t>project</w:t>
      </w:r>
      <w:r w:rsidR="00982EAF" w:rsidRPr="00F34DB0">
        <w:t xml:space="preserve">, </w:t>
      </w:r>
      <w:r w:rsidRPr="00F34DB0">
        <w:t>my group prepared and delivered a lesson on computer simulations and virtual labs</w:t>
      </w:r>
      <w:r w:rsidR="003649CD" w:rsidRPr="00F34DB0">
        <w:t xml:space="preserve"> from a chapter in our textbook for this particular course</w:t>
      </w:r>
      <w:r w:rsidR="00F67368" w:rsidRPr="00F34DB0">
        <w:t xml:space="preserve"> (Mayer et al., 2016)</w:t>
      </w:r>
      <w:r w:rsidRPr="00F34DB0">
        <w:t>. Different members of the group</w:t>
      </w:r>
      <w:r w:rsidR="00F9714D" w:rsidRPr="00F34DB0">
        <w:t xml:space="preserve"> </w:t>
      </w:r>
      <w:r w:rsidRPr="00F34DB0">
        <w:t xml:space="preserve">assumed responsibility for different sections of the presentation. </w:t>
      </w:r>
      <w:r w:rsidR="00F9714D" w:rsidRPr="00F34DB0">
        <w:t>We were three members in the group, so</w:t>
      </w:r>
      <w:r w:rsidR="00CE0D17" w:rsidRPr="00F34DB0">
        <w:t xml:space="preserve"> I</w:t>
      </w:r>
      <w:r w:rsidRPr="00F34DB0">
        <w:t xml:space="preserve"> introduced the topic and provided the theoretical </w:t>
      </w:r>
      <w:r w:rsidR="003F5976" w:rsidRPr="00F34DB0">
        <w:t>fram</w:t>
      </w:r>
      <w:r w:rsidR="001A7758" w:rsidRPr="00F34DB0">
        <w:t>e</w:t>
      </w:r>
      <w:r w:rsidR="003F5976" w:rsidRPr="00F34DB0">
        <w:t>work</w:t>
      </w:r>
      <w:r w:rsidRPr="00F34DB0">
        <w:t xml:space="preserve">, while </w:t>
      </w:r>
      <w:r w:rsidR="00F9714D" w:rsidRPr="00F34DB0">
        <w:t xml:space="preserve">our second </w:t>
      </w:r>
      <w:r w:rsidR="00CE0D17" w:rsidRPr="00F34DB0">
        <w:t xml:space="preserve">group </w:t>
      </w:r>
      <w:r w:rsidR="00F9714D" w:rsidRPr="00F34DB0">
        <w:t>member</w:t>
      </w:r>
      <w:r w:rsidR="00DD4614" w:rsidRPr="00F34DB0">
        <w:t xml:space="preserve"> </w:t>
      </w:r>
      <w:r w:rsidR="002039D5" w:rsidRPr="00F34DB0">
        <w:t xml:space="preserve">presented on the </w:t>
      </w:r>
      <w:r w:rsidR="00371F89" w:rsidRPr="00F34DB0">
        <w:t xml:space="preserve">current trends and issues then she </w:t>
      </w:r>
      <w:r w:rsidR="001A7758" w:rsidRPr="00F34DB0">
        <w:t>explained the activity we will be doing in this facilitation</w:t>
      </w:r>
      <w:r w:rsidR="00403D63" w:rsidRPr="00F34DB0">
        <w:t xml:space="preserve">, and </w:t>
      </w:r>
      <w:r w:rsidR="00DD4614" w:rsidRPr="00F34DB0">
        <w:t xml:space="preserve">the third </w:t>
      </w:r>
      <w:r w:rsidR="00CE0D17" w:rsidRPr="00F34DB0">
        <w:t xml:space="preserve">group </w:t>
      </w:r>
      <w:r w:rsidR="00DD4614" w:rsidRPr="00F34DB0">
        <w:t xml:space="preserve">member </w:t>
      </w:r>
      <w:r w:rsidRPr="00F34DB0">
        <w:t xml:space="preserve">led </w:t>
      </w:r>
      <w:r w:rsidR="006D4B20">
        <w:t xml:space="preserve">the </w:t>
      </w:r>
      <w:r w:rsidRPr="00F34DB0">
        <w:t>debriefing</w:t>
      </w:r>
      <w:r w:rsidR="00DD4614" w:rsidRPr="00F34DB0">
        <w:t xml:space="preserve"> process at the end; w</w:t>
      </w:r>
      <w:r w:rsidRPr="00F34DB0">
        <w:t xml:space="preserve">e </w:t>
      </w:r>
      <w:r w:rsidR="00403D63" w:rsidRPr="00F34DB0">
        <w:t xml:space="preserve">all </w:t>
      </w:r>
      <w:r w:rsidRPr="00F34DB0">
        <w:t>worked together to structure the activity</w:t>
      </w:r>
      <w:r w:rsidR="00DD4614" w:rsidRPr="00F34DB0">
        <w:t xml:space="preserve"> by places our “learners” in breakout </w:t>
      </w:r>
      <w:r w:rsidR="008B48B8" w:rsidRPr="00F34DB0">
        <w:t xml:space="preserve">rooms </w:t>
      </w:r>
      <w:r w:rsidR="007E4477" w:rsidRPr="00F34DB0">
        <w:t>so they all could</w:t>
      </w:r>
      <w:r w:rsidR="008B48B8" w:rsidRPr="00F34DB0">
        <w:t xml:space="preserve"> work on the activity in smaller</w:t>
      </w:r>
      <w:r w:rsidR="008B48B8">
        <w:t xml:space="preserve"> groups. During the process of organizing this project before it was time for us to facilitate, we</w:t>
      </w:r>
      <w:r w:rsidRPr="00CA0AC6">
        <w:t xml:space="preserve"> </w:t>
      </w:r>
      <w:r w:rsidR="00B94793">
        <w:t>held</w:t>
      </w:r>
      <w:r w:rsidRPr="00CA0AC6">
        <w:t xml:space="preserve"> several Zoom meetings </w:t>
      </w:r>
      <w:r w:rsidR="00482A61">
        <w:t xml:space="preserve">and shared </w:t>
      </w:r>
      <w:r w:rsidR="005C00BA">
        <w:t>Google Docs</w:t>
      </w:r>
      <w:r w:rsidR="00482A61">
        <w:t xml:space="preserve"> and </w:t>
      </w:r>
      <w:r w:rsidR="006D4B20">
        <w:t>Google S</w:t>
      </w:r>
      <w:r w:rsidR="00482A61">
        <w:t xml:space="preserve">lides in order </w:t>
      </w:r>
      <w:r w:rsidRPr="00CA0AC6">
        <w:t xml:space="preserve">to coordinate our work. This experience </w:t>
      </w:r>
      <w:r w:rsidR="00AE27BB">
        <w:t>was an</w:t>
      </w:r>
      <w:r w:rsidRPr="00CA0AC6">
        <w:t xml:space="preserve"> excellent </w:t>
      </w:r>
      <w:r w:rsidR="00AE27BB">
        <w:t xml:space="preserve">way to </w:t>
      </w:r>
      <w:r w:rsidRPr="00CA0AC6">
        <w:t>communicat</w:t>
      </w:r>
      <w:r w:rsidR="00AE27BB">
        <w:t xml:space="preserve">e </w:t>
      </w:r>
      <w:r w:rsidRPr="00CA0AC6">
        <w:t>competence and group responsibility</w:t>
      </w:r>
      <w:r w:rsidR="005C00BA">
        <w:t>,</w:t>
      </w:r>
      <w:r w:rsidRPr="00CA0AC6">
        <w:t xml:space="preserve"> as we had to keep changing our ideas to fit into time constraints related to achieving specific learning objectives. If allowed an iteration of this </w:t>
      </w:r>
      <w:r w:rsidR="00AA12B3">
        <w:t>project</w:t>
      </w:r>
      <w:r w:rsidRPr="00CA0AC6">
        <w:t xml:space="preserve">, I would </w:t>
      </w:r>
      <w:r w:rsidR="001B0879">
        <w:t xml:space="preserve">do a </w:t>
      </w:r>
      <w:r w:rsidR="005C00BA">
        <w:t>run-through</w:t>
      </w:r>
      <w:r w:rsidRPr="00CA0AC6">
        <w:t xml:space="preserve"> </w:t>
      </w:r>
      <w:r w:rsidR="001B0879">
        <w:t>on the</w:t>
      </w:r>
      <w:r w:rsidRPr="00CA0AC6">
        <w:t xml:space="preserve"> entire practice session so that transitions could be </w:t>
      </w:r>
      <w:r w:rsidR="001B0879" w:rsidRPr="00CA0AC6">
        <w:t>smoother,</w:t>
      </w:r>
      <w:r w:rsidRPr="00CA0AC6">
        <w:t xml:space="preserve"> and timing better anticipated during</w:t>
      </w:r>
      <w:r w:rsidR="00812503">
        <w:t xml:space="preserve"> the</w:t>
      </w:r>
      <w:r w:rsidRPr="00CA0AC6">
        <w:t xml:space="preserve"> actual live facilitation</w:t>
      </w:r>
      <w:r w:rsidR="007D163A" w:rsidRPr="00CA0AC6">
        <w:t>.</w:t>
      </w:r>
    </w:p>
    <w:p w14:paraId="553FE3D2" w14:textId="378F4BEC" w:rsidR="006C7725" w:rsidRPr="00CA0AC6" w:rsidRDefault="00ED1B5C" w:rsidP="006C7725">
      <w:pPr>
        <w:ind w:firstLine="720"/>
        <w:jc w:val="left"/>
      </w:pPr>
      <w:r w:rsidRPr="00CA0AC6">
        <w:t xml:space="preserve">This project </w:t>
      </w:r>
      <w:r w:rsidR="005C00BA">
        <w:t xml:space="preserve">provided me with a clear opportunity to practice collaboration and communication in pursuit of an instructional goal shared by </w:t>
      </w:r>
      <w:r w:rsidR="00812503">
        <w:t>others</w:t>
      </w:r>
      <w:r w:rsidR="005C00BA">
        <w:t xml:space="preserve">, aligning perfectly </w:t>
      </w:r>
      <w:r w:rsidRPr="00CA0AC6">
        <w:t>with CPED Principle 3. Decisions were informed by the readings on guided inquiry, scaffolded learning, and distributed leadership from that cours</w:t>
      </w:r>
      <w:r w:rsidR="00A86745" w:rsidRPr="00CA0AC6">
        <w:t>e in order</w:t>
      </w:r>
      <w:r w:rsidRPr="00CA0AC6">
        <w:t xml:space="preserve"> to include discussion prompts and roles for small groups. Listening, flexibility, and co-construction of ideas in diverse teams added value to our work. This artifact brought into perspective that collaboration can only be effective with shared ownership and trust</w:t>
      </w:r>
      <w:r w:rsidR="00057E39" w:rsidRPr="00CA0AC6">
        <w:t xml:space="preserve">, which are </w:t>
      </w:r>
      <w:r w:rsidRPr="00CA0AC6">
        <w:t xml:space="preserve">two very critical elements in the domain of educational leadership. </w:t>
      </w:r>
      <w:r w:rsidR="00594E8A">
        <w:t>This type of collaboration</w:t>
      </w:r>
      <w:r w:rsidRPr="00CA0AC6">
        <w:t xml:space="preserve"> </w:t>
      </w:r>
      <w:r w:rsidR="005C00BA">
        <w:t xml:space="preserve">further solidified my belief that partnership through inclusive dialogue is what makes learning both </w:t>
      </w:r>
      <w:r w:rsidRPr="00CA0AC6">
        <w:t>equitable and engaging.</w:t>
      </w:r>
    </w:p>
    <w:p w14:paraId="27F4BB63" w14:textId="41ABC519" w:rsidR="00577BD7" w:rsidRPr="00CA0AC6" w:rsidRDefault="00577BD7" w:rsidP="00577BD7">
      <w:pPr>
        <w:pStyle w:val="Heading2"/>
      </w:pPr>
      <w:r w:rsidRPr="00CA0AC6">
        <w:lastRenderedPageBreak/>
        <w:t xml:space="preserve">Summary of </w:t>
      </w:r>
      <w:r w:rsidR="006565FC" w:rsidRPr="00CA0AC6">
        <w:t xml:space="preserve">the </w:t>
      </w:r>
      <w:r w:rsidRPr="00CA0AC6">
        <w:t>Overall Trajectory of Growth</w:t>
      </w:r>
    </w:p>
    <w:p w14:paraId="7FF62407" w14:textId="1EE8F645" w:rsidR="00577BD7" w:rsidRPr="00CA0AC6" w:rsidRDefault="00ED1B5C" w:rsidP="00577BD7">
      <w:pPr>
        <w:ind w:firstLine="720"/>
        <w:jc w:val="left"/>
      </w:pPr>
      <w:r w:rsidRPr="00CA0AC6">
        <w:t xml:space="preserve">Reflecting on these three artifacts across the CPED principles </w:t>
      </w:r>
      <w:r w:rsidR="000F25E1">
        <w:t>for</w:t>
      </w:r>
      <w:r w:rsidRPr="00CA0AC6">
        <w:t xml:space="preserve"> Year 1</w:t>
      </w:r>
      <w:r w:rsidR="000F25E1">
        <w:t xml:space="preserve"> led me to a </w:t>
      </w:r>
      <w:r w:rsidRPr="00CA0AC6">
        <w:t>definite shift in my thought process, leading style, and collaboration as a doctoral student and emerging educational leader. These experiences have brought me closer to understanding the real malaise that grips education today and how effectively I can be instrumental in making it better. The first artifact made me reflect on the dimensions of systemic inequities that impact student well-being, and hence, leadership has to tread with an added burden of ethical responsibility and advocacy. The second artifact placed me at a vantage point from where I could see institutional pressures</w:t>
      </w:r>
      <w:r w:rsidR="000A10E0" w:rsidRPr="00CA0AC6">
        <w:t>,</w:t>
      </w:r>
      <w:r w:rsidR="00FA53B4" w:rsidRPr="00CA0AC6">
        <w:t xml:space="preserve"> </w:t>
      </w:r>
      <w:r w:rsidRPr="00CA0AC6">
        <w:t>including funding and governance</w:t>
      </w:r>
      <w:r w:rsidR="000A10E0" w:rsidRPr="00CA0AC6">
        <w:t>,</w:t>
      </w:r>
      <w:r w:rsidRPr="00CA0AC6">
        <w:t xml:space="preserve"> bearing down on my leadership practice. </w:t>
      </w:r>
      <w:r w:rsidR="000F25E1">
        <w:t>Lastly, t</w:t>
      </w:r>
      <w:r w:rsidRPr="00CA0AC6">
        <w:t xml:space="preserve">he third artifact changed my view of working together since I teamed up with peers to set up and run a learning task that needed clear communication, ease, and joint leadership. In all three, I formed a deeper sense of aim and started to merge fairness, planning, and teamwork into my leadership style. I now see that leading </w:t>
      </w:r>
      <w:r w:rsidR="00E2142B">
        <w:t>through</w:t>
      </w:r>
      <w:r w:rsidRPr="00CA0AC6">
        <w:t xml:space="preserve"> </w:t>
      </w:r>
      <w:r w:rsidR="00E2142B">
        <w:t>instruction</w:t>
      </w:r>
      <w:r w:rsidRPr="00CA0AC6">
        <w:t xml:space="preserve"> is about making trust, acting with purpose, and having the will to learn from others, as well as being ready to work with others to bring about lasting good change</w:t>
      </w:r>
      <w:r w:rsidR="00577BD7" w:rsidRPr="00CA0AC6">
        <w:t>.</w:t>
      </w:r>
    </w:p>
    <w:p w14:paraId="43E4B9B4" w14:textId="14994AA4" w:rsidR="00775038" w:rsidRPr="00CA0AC6" w:rsidRDefault="00775038" w:rsidP="00775038">
      <w:pPr>
        <w:jc w:val="left"/>
      </w:pPr>
      <w:r w:rsidRPr="00CA0AC6">
        <w:br w:type="page"/>
      </w:r>
    </w:p>
    <w:p w14:paraId="57D140BB" w14:textId="31174985" w:rsidR="00775038" w:rsidRPr="00CA0AC6" w:rsidRDefault="00775038" w:rsidP="00775038">
      <w:r w:rsidRPr="00CA0AC6">
        <w:lastRenderedPageBreak/>
        <w:t>References</w:t>
      </w:r>
    </w:p>
    <w:p w14:paraId="69ACEEB0" w14:textId="3370C70E" w:rsidR="00775038" w:rsidRPr="00CA0AC6" w:rsidRDefault="00775038" w:rsidP="00775038">
      <w:pPr>
        <w:jc w:val="left"/>
      </w:pPr>
      <w:r w:rsidRPr="00CA0AC6">
        <w:t xml:space="preserve">Ayres, M. M., Friedman, C. K., &amp; Leaper, C. (2009). Individual and situational factors related </w:t>
      </w:r>
      <w:r w:rsidRPr="00CA0AC6">
        <w:tab/>
        <w:t xml:space="preserve">to young women’s likelihood of confronting sexism in their everyday lives. </w:t>
      </w:r>
      <w:r w:rsidRPr="00CA0AC6">
        <w:rPr>
          <w:i/>
          <w:iCs/>
        </w:rPr>
        <w:t>Sex Roles</w:t>
      </w:r>
      <w:r w:rsidRPr="00CA0AC6">
        <w:t xml:space="preserve">, </w:t>
      </w:r>
      <w:r w:rsidRPr="00CA0AC6">
        <w:rPr>
          <w:i/>
          <w:iCs/>
        </w:rPr>
        <w:t>61</w:t>
      </w:r>
      <w:r w:rsidRPr="00CA0AC6">
        <w:t xml:space="preserve">(7/8), 449–460. </w:t>
      </w:r>
      <w:hyperlink r:id="rId8" w:history="1">
        <w:r w:rsidRPr="00CA0AC6">
          <w:rPr>
            <w:rStyle w:val="Hyperlink"/>
          </w:rPr>
          <w:t>https://doi.org/10.1007/s11199-009-9635-3</w:t>
        </w:r>
      </w:hyperlink>
    </w:p>
    <w:p w14:paraId="35BF91DC" w14:textId="77777777" w:rsidR="00775038" w:rsidRPr="00CA0AC6" w:rsidRDefault="00775038" w:rsidP="00775038">
      <w:pPr>
        <w:jc w:val="left"/>
      </w:pPr>
      <w:r w:rsidRPr="00CA0AC6">
        <w:t>Grogan, M (Ed.). (2013). </w:t>
      </w:r>
      <w:r w:rsidRPr="00CA0AC6">
        <w:rPr>
          <w:i/>
          <w:iCs/>
        </w:rPr>
        <w:t>The Jossey-Bass reader on educational leadership</w:t>
      </w:r>
      <w:r w:rsidRPr="00CA0AC6">
        <w:t>. Jossey-Bass.</w:t>
      </w:r>
    </w:p>
    <w:p w14:paraId="1B0F51BD" w14:textId="4D7C75FE" w:rsidR="00775038" w:rsidRPr="00CA0AC6" w:rsidRDefault="00775038" w:rsidP="00775038">
      <w:pPr>
        <w:ind w:firstLine="720"/>
        <w:jc w:val="left"/>
      </w:pPr>
      <w:r w:rsidRPr="00CA0AC6">
        <w:t>American Psychological Association. (2020).</w:t>
      </w:r>
    </w:p>
    <w:p w14:paraId="4AA1EA6F" w14:textId="70CD5389" w:rsidR="00BF6EC8" w:rsidRPr="00BF6EC8" w:rsidRDefault="00775038" w:rsidP="00BF6EC8">
      <w:pPr>
        <w:jc w:val="left"/>
      </w:pPr>
      <w:r w:rsidRPr="00CA0AC6">
        <w:t xml:space="preserve">Jones, M. S., Womack, V., Jérémie-Brink, G., &amp; Dickens, D. D. (2021). Gendered racism and </w:t>
      </w:r>
      <w:r w:rsidRPr="00CA0AC6">
        <w:tab/>
        <w:t xml:space="preserve">mental health among young adult U.S. black women: The moderating roles of </w:t>
      </w:r>
      <w:r w:rsidRPr="00CA0AC6">
        <w:tab/>
        <w:t xml:space="preserve">gendered racial identity centrality and identity shifting. </w:t>
      </w:r>
      <w:r w:rsidRPr="00CA0AC6">
        <w:rPr>
          <w:i/>
          <w:iCs/>
        </w:rPr>
        <w:t>Sex Roles</w:t>
      </w:r>
      <w:r w:rsidRPr="00CA0AC6">
        <w:t xml:space="preserve">, </w:t>
      </w:r>
      <w:r w:rsidRPr="00CA0AC6">
        <w:rPr>
          <w:i/>
          <w:iCs/>
        </w:rPr>
        <w:t>85</w:t>
      </w:r>
      <w:r w:rsidRPr="00CA0AC6">
        <w:t xml:space="preserve">(3/4), 221–231. </w:t>
      </w:r>
      <w:r w:rsidRPr="00CA0AC6">
        <w:tab/>
      </w:r>
      <w:hyperlink r:id="rId9" w:history="1">
        <w:r w:rsidRPr="00CA0AC6">
          <w:rPr>
            <w:rStyle w:val="Hyperlink"/>
          </w:rPr>
          <w:t>https://doi.org/10.1007/s11199-020-01214-1</w:t>
        </w:r>
      </w:hyperlink>
    </w:p>
    <w:p w14:paraId="0529754F" w14:textId="77777777" w:rsidR="00BF6EC8" w:rsidRDefault="00BF6EC8" w:rsidP="00BF6EC8">
      <w:pPr>
        <w:jc w:val="left"/>
        <w:rPr>
          <w:i/>
          <w:iCs/>
        </w:rPr>
      </w:pPr>
      <w:r w:rsidRPr="00BF6EC8">
        <w:t xml:space="preserve">Mayer, R.E., &amp; Alexander, P.A. (Eds.). (2016). </w:t>
      </w:r>
      <w:r w:rsidRPr="00BF6EC8">
        <w:rPr>
          <w:i/>
          <w:iCs/>
        </w:rPr>
        <w:t xml:space="preserve">Handbook of research on learning and </w:t>
      </w:r>
    </w:p>
    <w:p w14:paraId="745681D7" w14:textId="100AB0B3" w:rsidR="00BF6EC8" w:rsidRDefault="00BF6EC8" w:rsidP="00BF6EC8">
      <w:pPr>
        <w:ind w:firstLine="720"/>
        <w:jc w:val="left"/>
      </w:pPr>
      <w:r w:rsidRPr="00BF6EC8">
        <w:rPr>
          <w:i/>
          <w:iCs/>
        </w:rPr>
        <w:t xml:space="preserve">instruction </w:t>
      </w:r>
      <w:r w:rsidRPr="00BF6EC8">
        <w:t xml:space="preserve">(2nd ed.). Routledge. </w:t>
      </w:r>
      <w:hyperlink r:id="rId10" w:history="1">
        <w:r w:rsidRPr="00BF6EC8">
          <w:rPr>
            <w:rStyle w:val="Hyperlink"/>
          </w:rPr>
          <w:t>https://doi.org/10.4324/9781315736419</w:t>
        </w:r>
      </w:hyperlink>
    </w:p>
    <w:p w14:paraId="52C187CA" w14:textId="3AA48A08" w:rsidR="002A723A" w:rsidRPr="00CA0AC6" w:rsidRDefault="00A039F5" w:rsidP="00775038">
      <w:pPr>
        <w:jc w:val="left"/>
      </w:pPr>
      <w:r w:rsidRPr="00A039F5">
        <w:t xml:space="preserve">Szymanski, D. M. (2005). Heterosexism and Sexism as Correlates of Psychological Distress in </w:t>
      </w:r>
    </w:p>
    <w:p w14:paraId="778115A3" w14:textId="77777777" w:rsidR="002A723A" w:rsidRPr="00CA0AC6" w:rsidRDefault="00A039F5" w:rsidP="002A723A">
      <w:pPr>
        <w:ind w:firstLine="720"/>
        <w:jc w:val="left"/>
      </w:pPr>
      <w:r w:rsidRPr="00A039F5">
        <w:t xml:space="preserve">Lesbians. </w:t>
      </w:r>
      <w:r w:rsidRPr="00A039F5">
        <w:rPr>
          <w:i/>
          <w:iCs/>
        </w:rPr>
        <w:t>Journal of Counseling &amp; Development (Wiley-Blackwell)</w:t>
      </w:r>
      <w:r w:rsidRPr="00A039F5">
        <w:t xml:space="preserve">, </w:t>
      </w:r>
      <w:r w:rsidRPr="00A039F5">
        <w:rPr>
          <w:i/>
          <w:iCs/>
        </w:rPr>
        <w:t>83</w:t>
      </w:r>
      <w:r w:rsidRPr="00A039F5">
        <w:t xml:space="preserve">(3), 355–360. </w:t>
      </w:r>
    </w:p>
    <w:p w14:paraId="37CF0166" w14:textId="0AB836E9" w:rsidR="00A039F5" w:rsidRPr="00CA0AC6" w:rsidRDefault="002A723A" w:rsidP="002A723A">
      <w:pPr>
        <w:ind w:left="720"/>
        <w:jc w:val="left"/>
      </w:pPr>
      <w:hyperlink r:id="rId11" w:history="1">
        <w:r w:rsidRPr="00A039F5">
          <w:rPr>
            <w:rStyle w:val="Hyperlink"/>
          </w:rPr>
          <w:t>https://doi.org/10.1002/j.1556-6678.2005.tb00355.x</w:t>
        </w:r>
      </w:hyperlink>
    </w:p>
    <w:p w14:paraId="6D9EF542" w14:textId="38412FAE" w:rsidR="00775038" w:rsidRPr="00CA0AC6" w:rsidRDefault="00775038" w:rsidP="00775038">
      <w:pPr>
        <w:jc w:val="left"/>
      </w:pPr>
      <w:r w:rsidRPr="00CA0AC6">
        <w:t xml:space="preserve">Theara, G. (2024). Intersectional community psychology: A social justice framework for </w:t>
      </w:r>
      <w:r w:rsidRPr="00CA0AC6">
        <w:tab/>
        <w:t xml:space="preserve">interrogating and pushing the boundaries of Educational Psychology practice. </w:t>
      </w:r>
      <w:r w:rsidRPr="00CA0AC6">
        <w:tab/>
      </w:r>
      <w:r w:rsidRPr="00CA0AC6">
        <w:rPr>
          <w:i/>
          <w:iCs/>
        </w:rPr>
        <w:t>Educational &amp; Child Psychology</w:t>
      </w:r>
      <w:r w:rsidRPr="00CA0AC6">
        <w:t xml:space="preserve">, </w:t>
      </w:r>
      <w:r w:rsidRPr="00CA0AC6">
        <w:rPr>
          <w:i/>
          <w:iCs/>
        </w:rPr>
        <w:t>41</w:t>
      </w:r>
      <w:r w:rsidRPr="00CA0AC6">
        <w:t xml:space="preserve">(2), 57–79. </w:t>
      </w:r>
      <w:r w:rsidRPr="00CA0AC6">
        <w:tab/>
      </w:r>
      <w:hyperlink r:id="rId12" w:history="1">
        <w:r w:rsidRPr="00CA0AC6">
          <w:rPr>
            <w:rStyle w:val="Hyperlink"/>
          </w:rPr>
          <w:t>https://doi.org/10.53841/bpsecp.2024.41.2.57</w:t>
        </w:r>
      </w:hyperlink>
    </w:p>
    <w:p w14:paraId="0633DAFE" w14:textId="2B10F1C5" w:rsidR="00775038" w:rsidRPr="00CA0AC6" w:rsidRDefault="00775038" w:rsidP="00775038">
      <w:pPr>
        <w:jc w:val="left"/>
      </w:pPr>
      <w:r w:rsidRPr="00CA0AC6">
        <w:t xml:space="preserve">University of North Florida. (n.d.). Office of title ix and civil rights. Retrieved from </w:t>
      </w:r>
      <w:r w:rsidRPr="00CA0AC6">
        <w:tab/>
      </w:r>
      <w:hyperlink r:id="rId13" w:history="1">
        <w:r w:rsidRPr="00CA0AC6">
          <w:rPr>
            <w:rStyle w:val="Hyperlink"/>
          </w:rPr>
          <w:t>https://www.unf.edu/otcr/index.html</w:t>
        </w:r>
      </w:hyperlink>
      <w:r w:rsidRPr="00CA0AC6">
        <w:t>​</w:t>
      </w:r>
    </w:p>
    <w:p w14:paraId="1084207B" w14:textId="77777777" w:rsidR="00775038" w:rsidRPr="00CA0AC6" w:rsidRDefault="00775038" w:rsidP="00775038">
      <w:pPr>
        <w:jc w:val="left"/>
      </w:pPr>
      <w:r w:rsidRPr="00CA0AC6">
        <w:t xml:space="preserve">Zusman, Ami (2005). </w:t>
      </w:r>
      <w:r w:rsidRPr="00CA0AC6">
        <w:rPr>
          <w:i/>
          <w:iCs/>
        </w:rPr>
        <w:t>Challenges Facing Higher Education in the Twenty-First Century.</w:t>
      </w:r>
      <w:r w:rsidRPr="00CA0AC6">
        <w:t xml:space="preserve"> </w:t>
      </w:r>
    </w:p>
    <w:p w14:paraId="087CCB5B" w14:textId="6167A017" w:rsidR="00775038" w:rsidRPr="00CA0AC6" w:rsidRDefault="00775038" w:rsidP="00775038">
      <w:pPr>
        <w:ind w:left="720"/>
        <w:jc w:val="left"/>
      </w:pPr>
      <w:r w:rsidRPr="00CA0AC6">
        <w:lastRenderedPageBreak/>
        <w:t xml:space="preserve">Retrieved on February 22, 2025, from </w:t>
      </w:r>
      <w:hyperlink r:id="rId14" w:history="1">
        <w:r w:rsidRPr="00CA0AC6">
          <w:rPr>
            <w:rStyle w:val="Hyperlink"/>
          </w:rPr>
          <w:t>http://www.educationanddemocracy.org/Resources/Zusman.pdf</w:t>
        </w:r>
      </w:hyperlink>
    </w:p>
    <w:p w14:paraId="06C4AA1D" w14:textId="77777777" w:rsidR="00775038" w:rsidRPr="00CA0AC6" w:rsidRDefault="00775038" w:rsidP="00775038">
      <w:pPr>
        <w:jc w:val="left"/>
      </w:pPr>
    </w:p>
    <w:sectPr w:rsidR="00775038" w:rsidRPr="00CA0AC6" w:rsidSect="00547A20">
      <w:headerReference w:type="even" r:id="rId15"/>
      <w:headerReference w:type="default" r:id="rId16"/>
      <w:headerReference w:type="first" r:id="rId1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23B481" w14:textId="77777777" w:rsidR="00064BCC" w:rsidRDefault="00064BCC" w:rsidP="003400A8">
      <w:r>
        <w:separator/>
      </w:r>
    </w:p>
  </w:endnote>
  <w:endnote w:type="continuationSeparator" w:id="0">
    <w:p w14:paraId="64651763" w14:textId="77777777" w:rsidR="00064BCC" w:rsidRDefault="00064BCC" w:rsidP="003400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C3B1F3" w14:textId="77777777" w:rsidR="00064BCC" w:rsidRDefault="00064BCC" w:rsidP="003400A8">
      <w:r>
        <w:separator/>
      </w:r>
    </w:p>
  </w:footnote>
  <w:footnote w:type="continuationSeparator" w:id="0">
    <w:p w14:paraId="5692DB5F" w14:textId="77777777" w:rsidR="00064BCC" w:rsidRDefault="00064BCC" w:rsidP="003400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64670226"/>
      <w:docPartObj>
        <w:docPartGallery w:val="Page Numbers (Top of Page)"/>
        <w:docPartUnique/>
      </w:docPartObj>
    </w:sdtPr>
    <w:sdtEndPr>
      <w:rPr>
        <w:rStyle w:val="PageNumber"/>
      </w:rPr>
    </w:sdtEndPr>
    <w:sdtContent>
      <w:p w14:paraId="170E3220" w14:textId="77777777" w:rsidR="00D228AA" w:rsidRDefault="00D228AA" w:rsidP="003400A8">
        <w:pPr>
          <w:pStyle w:val="Header"/>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6A5BC6F" w14:textId="77777777" w:rsidR="00D228AA" w:rsidRDefault="00D228AA" w:rsidP="003400A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DCAD80" w14:textId="0B49376A" w:rsidR="00D228AA" w:rsidRDefault="003E52D6" w:rsidP="003400A8">
    <w:pPr>
      <w:pStyle w:val="Header"/>
    </w:pPr>
    <w:sdt>
      <w:sdtPr>
        <w:rPr>
          <w:rStyle w:val="PageNumber"/>
        </w:rPr>
        <w:id w:val="-1686662605"/>
        <w:docPartObj>
          <w:docPartGallery w:val="Page Numbers (Top of Page)"/>
          <w:docPartUnique/>
        </w:docPartObj>
      </w:sdtPr>
      <w:sdtEndPr>
        <w:rPr>
          <w:rStyle w:val="PageNumber"/>
        </w:rPr>
      </w:sdtEndPr>
      <w:sdtContent>
        <w:r w:rsidR="003400A8">
          <w:t xml:space="preserve">Running head: </w:t>
        </w:r>
        <w:r w:rsidR="002A1142">
          <w:t>YEAR 1 REFLECTION</w:t>
        </w:r>
        <w:r w:rsidR="003400A8">
          <w:tab/>
        </w:r>
        <w:r w:rsidR="003400A8">
          <w:tab/>
        </w:r>
        <w:r w:rsidR="00D228AA">
          <w:rPr>
            <w:rStyle w:val="PageNumber"/>
          </w:rPr>
          <w:fldChar w:fldCharType="begin"/>
        </w:r>
        <w:r w:rsidR="00D228AA">
          <w:rPr>
            <w:rStyle w:val="PageNumber"/>
          </w:rPr>
          <w:instrText xml:space="preserve"> PAGE </w:instrText>
        </w:r>
        <w:r w:rsidR="00D228AA">
          <w:rPr>
            <w:rStyle w:val="PageNumber"/>
          </w:rPr>
          <w:fldChar w:fldCharType="separate"/>
        </w:r>
        <w:r w:rsidR="007E01F3">
          <w:rPr>
            <w:rStyle w:val="PageNumber"/>
            <w:noProof/>
          </w:rPr>
          <w:t>2</w:t>
        </w:r>
        <w:r w:rsidR="00D228AA">
          <w:rPr>
            <w:rStyle w:val="PageNumber"/>
          </w:rPr>
          <w:fldChar w:fldCharType="end"/>
        </w:r>
      </w:sdtContent>
    </w:sdt>
    <w:r w:rsidR="00D228AA">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1DA3D7" w14:textId="41CE4F84" w:rsidR="00547A20" w:rsidRDefault="003E52D6" w:rsidP="003400A8">
    <w:pPr>
      <w:pStyle w:val="Header"/>
    </w:pPr>
    <w:sdt>
      <w:sdtPr>
        <w:rPr>
          <w:rStyle w:val="PageNumber"/>
        </w:rPr>
        <w:id w:val="88274279"/>
        <w:docPartObj>
          <w:docPartGallery w:val="Page Numbers (Top of Page)"/>
          <w:docPartUnique/>
        </w:docPartObj>
      </w:sdtPr>
      <w:sdtEndPr>
        <w:rPr>
          <w:rStyle w:val="PageNumber"/>
        </w:rPr>
      </w:sdtEndPr>
      <w:sdtContent>
        <w:r w:rsidR="003400A8">
          <w:t xml:space="preserve">Running head: </w:t>
        </w:r>
        <w:r w:rsidR="002A1142">
          <w:t>YEAR 1 REFLECTION</w:t>
        </w:r>
        <w:r w:rsidR="003400A8">
          <w:tab/>
        </w:r>
        <w:r w:rsidR="003400A8">
          <w:tab/>
        </w:r>
        <w:r w:rsidR="00547A20">
          <w:rPr>
            <w:rStyle w:val="PageNumber"/>
          </w:rPr>
          <w:fldChar w:fldCharType="begin"/>
        </w:r>
        <w:r w:rsidR="00547A20">
          <w:rPr>
            <w:rStyle w:val="PageNumber"/>
          </w:rPr>
          <w:instrText xml:space="preserve"> PAGE </w:instrText>
        </w:r>
        <w:r w:rsidR="00547A20">
          <w:rPr>
            <w:rStyle w:val="PageNumber"/>
          </w:rPr>
          <w:fldChar w:fldCharType="separate"/>
        </w:r>
        <w:r w:rsidR="007E01F3">
          <w:rPr>
            <w:rStyle w:val="PageNumber"/>
            <w:noProof/>
          </w:rPr>
          <w:t>1</w:t>
        </w:r>
        <w:r w:rsidR="00547A20">
          <w:rPr>
            <w:rStyle w:val="PageNumber"/>
          </w:rPr>
          <w:fldChar w:fldCharType="end"/>
        </w:r>
      </w:sdtContent>
    </w:sdt>
    <w:r w:rsidR="0022291C">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506387"/>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1284767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MDE2MjaxNDY1N7MwMjdR0lEKTi0uzszPAykwqwUASG0bbiwAAAA="/>
  </w:docVars>
  <w:rsids>
    <w:rsidRoot w:val="003553AC"/>
    <w:rsid w:val="00016512"/>
    <w:rsid w:val="00017AC3"/>
    <w:rsid w:val="00030860"/>
    <w:rsid w:val="00037479"/>
    <w:rsid w:val="00053375"/>
    <w:rsid w:val="00057E39"/>
    <w:rsid w:val="00064BCC"/>
    <w:rsid w:val="00072DD5"/>
    <w:rsid w:val="000A10E0"/>
    <w:rsid w:val="000A6CA5"/>
    <w:rsid w:val="000E342C"/>
    <w:rsid w:val="000F2248"/>
    <w:rsid w:val="000F25E1"/>
    <w:rsid w:val="00110CD4"/>
    <w:rsid w:val="001166C0"/>
    <w:rsid w:val="00130202"/>
    <w:rsid w:val="00154607"/>
    <w:rsid w:val="00157725"/>
    <w:rsid w:val="001762E6"/>
    <w:rsid w:val="00180EFC"/>
    <w:rsid w:val="00182346"/>
    <w:rsid w:val="0018297B"/>
    <w:rsid w:val="001A7758"/>
    <w:rsid w:val="001B00E7"/>
    <w:rsid w:val="001B0879"/>
    <w:rsid w:val="001B25F1"/>
    <w:rsid w:val="001B3506"/>
    <w:rsid w:val="001C433E"/>
    <w:rsid w:val="001C6E65"/>
    <w:rsid w:val="002039D5"/>
    <w:rsid w:val="002122C9"/>
    <w:rsid w:val="0022291C"/>
    <w:rsid w:val="00235D62"/>
    <w:rsid w:val="0024492D"/>
    <w:rsid w:val="0025406F"/>
    <w:rsid w:val="0029049E"/>
    <w:rsid w:val="002A1142"/>
    <w:rsid w:val="002A723A"/>
    <w:rsid w:val="002B2E66"/>
    <w:rsid w:val="002E2F22"/>
    <w:rsid w:val="003011F4"/>
    <w:rsid w:val="00301524"/>
    <w:rsid w:val="0030192D"/>
    <w:rsid w:val="00304881"/>
    <w:rsid w:val="003146D3"/>
    <w:rsid w:val="00320DB9"/>
    <w:rsid w:val="003227C5"/>
    <w:rsid w:val="00325B46"/>
    <w:rsid w:val="003400A8"/>
    <w:rsid w:val="00353092"/>
    <w:rsid w:val="003532A9"/>
    <w:rsid w:val="003553AC"/>
    <w:rsid w:val="003649CD"/>
    <w:rsid w:val="00371F89"/>
    <w:rsid w:val="00377691"/>
    <w:rsid w:val="00383B19"/>
    <w:rsid w:val="00395DC7"/>
    <w:rsid w:val="003A0C0B"/>
    <w:rsid w:val="003A6440"/>
    <w:rsid w:val="003E21EE"/>
    <w:rsid w:val="003E52D6"/>
    <w:rsid w:val="003E6875"/>
    <w:rsid w:val="003F085A"/>
    <w:rsid w:val="003F5976"/>
    <w:rsid w:val="00403D63"/>
    <w:rsid w:val="004462C3"/>
    <w:rsid w:val="00454885"/>
    <w:rsid w:val="00462E76"/>
    <w:rsid w:val="00475E64"/>
    <w:rsid w:val="00482A61"/>
    <w:rsid w:val="0048703B"/>
    <w:rsid w:val="004A6F0F"/>
    <w:rsid w:val="004C6EAB"/>
    <w:rsid w:val="004E01A1"/>
    <w:rsid w:val="004E1C06"/>
    <w:rsid w:val="004E7BDF"/>
    <w:rsid w:val="00500D3F"/>
    <w:rsid w:val="005041EF"/>
    <w:rsid w:val="005117D4"/>
    <w:rsid w:val="0051182E"/>
    <w:rsid w:val="005121A9"/>
    <w:rsid w:val="0051309A"/>
    <w:rsid w:val="0054110C"/>
    <w:rsid w:val="005415C8"/>
    <w:rsid w:val="00547A20"/>
    <w:rsid w:val="00577BD7"/>
    <w:rsid w:val="00586FBE"/>
    <w:rsid w:val="00594E8A"/>
    <w:rsid w:val="005B7770"/>
    <w:rsid w:val="005C00BA"/>
    <w:rsid w:val="005C020A"/>
    <w:rsid w:val="005E3A84"/>
    <w:rsid w:val="005F5673"/>
    <w:rsid w:val="006203E6"/>
    <w:rsid w:val="006353A9"/>
    <w:rsid w:val="00635EE8"/>
    <w:rsid w:val="006565FC"/>
    <w:rsid w:val="00685909"/>
    <w:rsid w:val="0069783F"/>
    <w:rsid w:val="006C61CE"/>
    <w:rsid w:val="006C7725"/>
    <w:rsid w:val="006C78CB"/>
    <w:rsid w:val="006D4B20"/>
    <w:rsid w:val="006F1025"/>
    <w:rsid w:val="0075786D"/>
    <w:rsid w:val="00773604"/>
    <w:rsid w:val="00775038"/>
    <w:rsid w:val="00776FB1"/>
    <w:rsid w:val="007775CF"/>
    <w:rsid w:val="0078306C"/>
    <w:rsid w:val="00784656"/>
    <w:rsid w:val="00785DDE"/>
    <w:rsid w:val="00794B86"/>
    <w:rsid w:val="007B73F2"/>
    <w:rsid w:val="007D163A"/>
    <w:rsid w:val="007D3CBC"/>
    <w:rsid w:val="007E01F3"/>
    <w:rsid w:val="007E0329"/>
    <w:rsid w:val="007E4477"/>
    <w:rsid w:val="007E67A6"/>
    <w:rsid w:val="007F53AF"/>
    <w:rsid w:val="007F6E95"/>
    <w:rsid w:val="00812503"/>
    <w:rsid w:val="00825702"/>
    <w:rsid w:val="00825B3E"/>
    <w:rsid w:val="00841991"/>
    <w:rsid w:val="0084250F"/>
    <w:rsid w:val="008446C8"/>
    <w:rsid w:val="008529C2"/>
    <w:rsid w:val="00862FC1"/>
    <w:rsid w:val="00865E9B"/>
    <w:rsid w:val="00872230"/>
    <w:rsid w:val="00894EB4"/>
    <w:rsid w:val="00896C9E"/>
    <w:rsid w:val="008971CC"/>
    <w:rsid w:val="008A19FB"/>
    <w:rsid w:val="008A5EFD"/>
    <w:rsid w:val="008B48B8"/>
    <w:rsid w:val="008C0E5B"/>
    <w:rsid w:val="00901C8D"/>
    <w:rsid w:val="00925726"/>
    <w:rsid w:val="00927BB2"/>
    <w:rsid w:val="00950651"/>
    <w:rsid w:val="00955A23"/>
    <w:rsid w:val="00957F10"/>
    <w:rsid w:val="00977BD1"/>
    <w:rsid w:val="00982EAF"/>
    <w:rsid w:val="00985573"/>
    <w:rsid w:val="00992682"/>
    <w:rsid w:val="009A749E"/>
    <w:rsid w:val="009B1DF9"/>
    <w:rsid w:val="009B5BED"/>
    <w:rsid w:val="009C4863"/>
    <w:rsid w:val="009F3BB0"/>
    <w:rsid w:val="00A039F5"/>
    <w:rsid w:val="00A14CD9"/>
    <w:rsid w:val="00A17F84"/>
    <w:rsid w:val="00A23306"/>
    <w:rsid w:val="00A45CB7"/>
    <w:rsid w:val="00A67B5D"/>
    <w:rsid w:val="00A71739"/>
    <w:rsid w:val="00A73F9C"/>
    <w:rsid w:val="00A86745"/>
    <w:rsid w:val="00A86F8E"/>
    <w:rsid w:val="00AA12B3"/>
    <w:rsid w:val="00AB2D7F"/>
    <w:rsid w:val="00AC1BC5"/>
    <w:rsid w:val="00AE27BB"/>
    <w:rsid w:val="00AE603E"/>
    <w:rsid w:val="00AF23C3"/>
    <w:rsid w:val="00B268A7"/>
    <w:rsid w:val="00B4069B"/>
    <w:rsid w:val="00B43FB2"/>
    <w:rsid w:val="00B46D1C"/>
    <w:rsid w:val="00B53912"/>
    <w:rsid w:val="00B55E4D"/>
    <w:rsid w:val="00B6040B"/>
    <w:rsid w:val="00B60D88"/>
    <w:rsid w:val="00B6282C"/>
    <w:rsid w:val="00B774AB"/>
    <w:rsid w:val="00B77DFB"/>
    <w:rsid w:val="00B94793"/>
    <w:rsid w:val="00BB103B"/>
    <w:rsid w:val="00BC6020"/>
    <w:rsid w:val="00BD1061"/>
    <w:rsid w:val="00BE0A28"/>
    <w:rsid w:val="00BE5E98"/>
    <w:rsid w:val="00BF6EC8"/>
    <w:rsid w:val="00C05CDA"/>
    <w:rsid w:val="00C24CD0"/>
    <w:rsid w:val="00C3522E"/>
    <w:rsid w:val="00C5493A"/>
    <w:rsid w:val="00C62F56"/>
    <w:rsid w:val="00C86A54"/>
    <w:rsid w:val="00C94352"/>
    <w:rsid w:val="00CA0AC6"/>
    <w:rsid w:val="00CB5822"/>
    <w:rsid w:val="00CC15A3"/>
    <w:rsid w:val="00CC3E84"/>
    <w:rsid w:val="00CD2735"/>
    <w:rsid w:val="00CD3037"/>
    <w:rsid w:val="00CD5CFE"/>
    <w:rsid w:val="00CE0D17"/>
    <w:rsid w:val="00CE29A1"/>
    <w:rsid w:val="00D024B3"/>
    <w:rsid w:val="00D12AE1"/>
    <w:rsid w:val="00D15432"/>
    <w:rsid w:val="00D22347"/>
    <w:rsid w:val="00D228AA"/>
    <w:rsid w:val="00D25E95"/>
    <w:rsid w:val="00D921DB"/>
    <w:rsid w:val="00DB6507"/>
    <w:rsid w:val="00DB65B7"/>
    <w:rsid w:val="00DC0B0D"/>
    <w:rsid w:val="00DD4614"/>
    <w:rsid w:val="00DE3696"/>
    <w:rsid w:val="00DF29C6"/>
    <w:rsid w:val="00DF3E15"/>
    <w:rsid w:val="00E000AE"/>
    <w:rsid w:val="00E027DD"/>
    <w:rsid w:val="00E05F82"/>
    <w:rsid w:val="00E06EC7"/>
    <w:rsid w:val="00E17EEC"/>
    <w:rsid w:val="00E2142B"/>
    <w:rsid w:val="00E57198"/>
    <w:rsid w:val="00E579A0"/>
    <w:rsid w:val="00E74E0F"/>
    <w:rsid w:val="00E87D63"/>
    <w:rsid w:val="00EB4F83"/>
    <w:rsid w:val="00EB519D"/>
    <w:rsid w:val="00EB5631"/>
    <w:rsid w:val="00EC0504"/>
    <w:rsid w:val="00ED1B5C"/>
    <w:rsid w:val="00EE411B"/>
    <w:rsid w:val="00EF585B"/>
    <w:rsid w:val="00F26949"/>
    <w:rsid w:val="00F26D2D"/>
    <w:rsid w:val="00F34DB0"/>
    <w:rsid w:val="00F3557E"/>
    <w:rsid w:val="00F50372"/>
    <w:rsid w:val="00F524B2"/>
    <w:rsid w:val="00F67368"/>
    <w:rsid w:val="00F73F41"/>
    <w:rsid w:val="00F9714D"/>
    <w:rsid w:val="00F97BA8"/>
    <w:rsid w:val="00FA53B4"/>
    <w:rsid w:val="00FC5E33"/>
    <w:rsid w:val="00FD24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058B502"/>
  <w15:chartTrackingRefBased/>
  <w15:docId w15:val="{84F7A72E-7007-4964-A6DD-1B1F19336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00A8"/>
    <w:pPr>
      <w:spacing w:after="0" w:line="480" w:lineRule="auto"/>
      <w:jc w:val="center"/>
    </w:pPr>
    <w:rPr>
      <w:rFonts w:ascii="Times New Roman" w:hAnsi="Times New Roman" w:cs="Times New Roman"/>
      <w:sz w:val="24"/>
      <w:szCs w:val="24"/>
    </w:rPr>
  </w:style>
  <w:style w:type="paragraph" w:styleId="Heading1">
    <w:name w:val="heading 1"/>
    <w:basedOn w:val="Normal"/>
    <w:next w:val="Normal"/>
    <w:link w:val="Heading1Char"/>
    <w:uiPriority w:val="9"/>
    <w:qFormat/>
    <w:rsid w:val="00030860"/>
    <w:pPr>
      <w:keepNext/>
      <w:keepLines/>
      <w:spacing w:before="480" w:after="240" w:line="276" w:lineRule="auto"/>
      <w:outlineLvl w:val="0"/>
    </w:pPr>
    <w:rPr>
      <w:rFonts w:eastAsiaTheme="majorEastAsia"/>
      <w:b/>
      <w:bCs/>
      <w:sz w:val="36"/>
      <w:szCs w:val="36"/>
      <w:lang w:bidi="en-US"/>
    </w:rPr>
  </w:style>
  <w:style w:type="paragraph" w:styleId="Heading2">
    <w:name w:val="heading 2"/>
    <w:basedOn w:val="Normal"/>
    <w:next w:val="Normal"/>
    <w:link w:val="Heading2Char"/>
    <w:uiPriority w:val="9"/>
    <w:unhideWhenUsed/>
    <w:qFormat/>
    <w:rsid w:val="00AE603E"/>
    <w:pPr>
      <w:keepNext/>
      <w:keepLines/>
      <w:outlineLvl w:val="1"/>
    </w:pPr>
    <w:rPr>
      <w:rFonts w:eastAsiaTheme="majorEastAsia"/>
      <w:b/>
      <w:bCs/>
      <w:sz w:val="28"/>
      <w:szCs w:val="28"/>
    </w:rPr>
  </w:style>
  <w:style w:type="paragraph" w:styleId="Heading3">
    <w:name w:val="heading 3"/>
    <w:basedOn w:val="Normal"/>
    <w:next w:val="Normal"/>
    <w:link w:val="Heading3Char"/>
    <w:uiPriority w:val="9"/>
    <w:unhideWhenUsed/>
    <w:qFormat/>
    <w:rsid w:val="00950651"/>
    <w:pPr>
      <w:keepNext/>
      <w:keepLines/>
      <w:jc w:val="left"/>
      <w:outlineLvl w:val="2"/>
    </w:pPr>
    <w:rPr>
      <w:rFonts w:eastAsiaTheme="majorEastAsia"/>
      <w:b/>
      <w:bCs/>
    </w:rPr>
  </w:style>
  <w:style w:type="paragraph" w:styleId="Heading4">
    <w:name w:val="heading 4"/>
    <w:basedOn w:val="Normal"/>
    <w:next w:val="Normal"/>
    <w:link w:val="Heading4Char"/>
    <w:uiPriority w:val="9"/>
    <w:unhideWhenUsed/>
    <w:qFormat/>
    <w:rsid w:val="00A14CD9"/>
    <w:pPr>
      <w:keepNext/>
      <w:keepLines/>
      <w:spacing w:before="40"/>
      <w:jc w:val="left"/>
      <w:outlineLvl w:val="3"/>
    </w:pPr>
    <w:rPr>
      <w:rFonts w:eastAsiaTheme="majorEastAsia"/>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6875"/>
    <w:pPr>
      <w:tabs>
        <w:tab w:val="center" w:pos="4680"/>
        <w:tab w:val="right" w:pos="9360"/>
      </w:tabs>
      <w:spacing w:line="240" w:lineRule="auto"/>
    </w:pPr>
  </w:style>
  <w:style w:type="character" w:customStyle="1" w:styleId="HeaderChar">
    <w:name w:val="Header Char"/>
    <w:basedOn w:val="DefaultParagraphFont"/>
    <w:link w:val="Header"/>
    <w:uiPriority w:val="99"/>
    <w:rsid w:val="003E6875"/>
  </w:style>
  <w:style w:type="paragraph" w:styleId="Footer">
    <w:name w:val="footer"/>
    <w:basedOn w:val="Normal"/>
    <w:link w:val="FooterChar"/>
    <w:uiPriority w:val="99"/>
    <w:unhideWhenUsed/>
    <w:rsid w:val="003E6875"/>
    <w:pPr>
      <w:tabs>
        <w:tab w:val="center" w:pos="4680"/>
        <w:tab w:val="right" w:pos="9360"/>
      </w:tabs>
      <w:spacing w:line="240" w:lineRule="auto"/>
    </w:pPr>
  </w:style>
  <w:style w:type="character" w:customStyle="1" w:styleId="FooterChar">
    <w:name w:val="Footer Char"/>
    <w:basedOn w:val="DefaultParagraphFont"/>
    <w:link w:val="Footer"/>
    <w:uiPriority w:val="99"/>
    <w:rsid w:val="003E6875"/>
  </w:style>
  <w:style w:type="character" w:styleId="PageNumber">
    <w:name w:val="page number"/>
    <w:basedOn w:val="DefaultParagraphFont"/>
    <w:uiPriority w:val="99"/>
    <w:semiHidden/>
    <w:unhideWhenUsed/>
    <w:rsid w:val="00D228AA"/>
  </w:style>
  <w:style w:type="character" w:customStyle="1" w:styleId="Heading1Char">
    <w:name w:val="Heading 1 Char"/>
    <w:basedOn w:val="DefaultParagraphFont"/>
    <w:link w:val="Heading1"/>
    <w:uiPriority w:val="9"/>
    <w:rsid w:val="00030860"/>
    <w:rPr>
      <w:rFonts w:ascii="Times New Roman" w:eastAsiaTheme="majorEastAsia" w:hAnsi="Times New Roman" w:cs="Times New Roman"/>
      <w:b/>
      <w:bCs/>
      <w:sz w:val="36"/>
      <w:szCs w:val="36"/>
      <w:lang w:bidi="en-US"/>
    </w:rPr>
  </w:style>
  <w:style w:type="paragraph" w:styleId="Bibliography">
    <w:name w:val="Bibliography"/>
    <w:basedOn w:val="Normal"/>
    <w:next w:val="Normal"/>
    <w:uiPriority w:val="37"/>
    <w:unhideWhenUsed/>
    <w:rsid w:val="008971CC"/>
  </w:style>
  <w:style w:type="character" w:customStyle="1" w:styleId="Heading2Char">
    <w:name w:val="Heading 2 Char"/>
    <w:basedOn w:val="DefaultParagraphFont"/>
    <w:link w:val="Heading2"/>
    <w:uiPriority w:val="9"/>
    <w:rsid w:val="00AE603E"/>
    <w:rPr>
      <w:rFonts w:ascii="Times New Roman" w:eastAsiaTheme="majorEastAsia" w:hAnsi="Times New Roman" w:cs="Times New Roman"/>
      <w:b/>
      <w:bCs/>
      <w:sz w:val="28"/>
      <w:szCs w:val="28"/>
    </w:rPr>
  </w:style>
  <w:style w:type="character" w:customStyle="1" w:styleId="Heading3Char">
    <w:name w:val="Heading 3 Char"/>
    <w:basedOn w:val="DefaultParagraphFont"/>
    <w:link w:val="Heading3"/>
    <w:uiPriority w:val="9"/>
    <w:rsid w:val="00950651"/>
    <w:rPr>
      <w:rFonts w:ascii="Times New Roman" w:eastAsiaTheme="majorEastAsia" w:hAnsi="Times New Roman" w:cs="Times New Roman"/>
      <w:b/>
      <w:bCs/>
      <w:sz w:val="24"/>
      <w:szCs w:val="24"/>
    </w:rPr>
  </w:style>
  <w:style w:type="character" w:customStyle="1" w:styleId="Heading4Char">
    <w:name w:val="Heading 4 Char"/>
    <w:basedOn w:val="DefaultParagraphFont"/>
    <w:link w:val="Heading4"/>
    <w:uiPriority w:val="9"/>
    <w:rsid w:val="00A14CD9"/>
    <w:rPr>
      <w:rFonts w:ascii="Times New Roman" w:eastAsiaTheme="majorEastAsia" w:hAnsi="Times New Roman" w:cs="Times New Roman"/>
      <w:b/>
      <w:bCs/>
      <w:i/>
      <w:iCs/>
      <w:sz w:val="24"/>
      <w:szCs w:val="24"/>
    </w:rPr>
  </w:style>
  <w:style w:type="paragraph" w:styleId="NoSpacing">
    <w:name w:val="No Spacing"/>
    <w:uiPriority w:val="1"/>
    <w:qFormat/>
    <w:rsid w:val="00030860"/>
    <w:pPr>
      <w:spacing w:after="0" w:line="240" w:lineRule="auto"/>
      <w:jc w:val="center"/>
    </w:pPr>
    <w:rPr>
      <w:rFonts w:ascii="Times New Roman" w:hAnsi="Times New Roman" w:cs="Times New Roman"/>
      <w:sz w:val="24"/>
      <w:szCs w:val="24"/>
    </w:rPr>
  </w:style>
  <w:style w:type="character" w:customStyle="1" w:styleId="stylesresulttextv3ym0">
    <w:name w:val="styles_resulttext__v3ym0"/>
    <w:basedOn w:val="DefaultParagraphFont"/>
    <w:rsid w:val="00841991"/>
  </w:style>
  <w:style w:type="character" w:styleId="Hyperlink">
    <w:name w:val="Hyperlink"/>
    <w:basedOn w:val="DefaultParagraphFont"/>
    <w:uiPriority w:val="99"/>
    <w:unhideWhenUsed/>
    <w:rsid w:val="00775038"/>
    <w:rPr>
      <w:color w:val="0563C1" w:themeColor="hyperlink"/>
      <w:u w:val="single"/>
    </w:rPr>
  </w:style>
  <w:style w:type="character" w:styleId="UnresolvedMention">
    <w:name w:val="Unresolved Mention"/>
    <w:basedOn w:val="DefaultParagraphFont"/>
    <w:uiPriority w:val="99"/>
    <w:semiHidden/>
    <w:unhideWhenUsed/>
    <w:rsid w:val="007750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89096">
      <w:bodyDiv w:val="1"/>
      <w:marLeft w:val="0"/>
      <w:marRight w:val="0"/>
      <w:marTop w:val="0"/>
      <w:marBottom w:val="0"/>
      <w:divBdr>
        <w:top w:val="none" w:sz="0" w:space="0" w:color="auto"/>
        <w:left w:val="none" w:sz="0" w:space="0" w:color="auto"/>
        <w:bottom w:val="none" w:sz="0" w:space="0" w:color="auto"/>
        <w:right w:val="none" w:sz="0" w:space="0" w:color="auto"/>
      </w:divBdr>
    </w:div>
    <w:div w:id="246891036">
      <w:bodyDiv w:val="1"/>
      <w:marLeft w:val="0"/>
      <w:marRight w:val="0"/>
      <w:marTop w:val="0"/>
      <w:marBottom w:val="0"/>
      <w:divBdr>
        <w:top w:val="none" w:sz="0" w:space="0" w:color="auto"/>
        <w:left w:val="none" w:sz="0" w:space="0" w:color="auto"/>
        <w:bottom w:val="none" w:sz="0" w:space="0" w:color="auto"/>
        <w:right w:val="none" w:sz="0" w:space="0" w:color="auto"/>
      </w:divBdr>
    </w:div>
    <w:div w:id="266428670">
      <w:bodyDiv w:val="1"/>
      <w:marLeft w:val="0"/>
      <w:marRight w:val="0"/>
      <w:marTop w:val="0"/>
      <w:marBottom w:val="0"/>
      <w:divBdr>
        <w:top w:val="none" w:sz="0" w:space="0" w:color="auto"/>
        <w:left w:val="none" w:sz="0" w:space="0" w:color="auto"/>
        <w:bottom w:val="none" w:sz="0" w:space="0" w:color="auto"/>
        <w:right w:val="none" w:sz="0" w:space="0" w:color="auto"/>
      </w:divBdr>
    </w:div>
    <w:div w:id="335235697">
      <w:bodyDiv w:val="1"/>
      <w:marLeft w:val="0"/>
      <w:marRight w:val="0"/>
      <w:marTop w:val="0"/>
      <w:marBottom w:val="0"/>
      <w:divBdr>
        <w:top w:val="none" w:sz="0" w:space="0" w:color="auto"/>
        <w:left w:val="none" w:sz="0" w:space="0" w:color="auto"/>
        <w:bottom w:val="none" w:sz="0" w:space="0" w:color="auto"/>
        <w:right w:val="none" w:sz="0" w:space="0" w:color="auto"/>
      </w:divBdr>
    </w:div>
    <w:div w:id="366881648">
      <w:bodyDiv w:val="1"/>
      <w:marLeft w:val="0"/>
      <w:marRight w:val="0"/>
      <w:marTop w:val="0"/>
      <w:marBottom w:val="0"/>
      <w:divBdr>
        <w:top w:val="none" w:sz="0" w:space="0" w:color="auto"/>
        <w:left w:val="none" w:sz="0" w:space="0" w:color="auto"/>
        <w:bottom w:val="none" w:sz="0" w:space="0" w:color="auto"/>
        <w:right w:val="none" w:sz="0" w:space="0" w:color="auto"/>
      </w:divBdr>
    </w:div>
    <w:div w:id="503126364">
      <w:bodyDiv w:val="1"/>
      <w:marLeft w:val="0"/>
      <w:marRight w:val="0"/>
      <w:marTop w:val="0"/>
      <w:marBottom w:val="0"/>
      <w:divBdr>
        <w:top w:val="none" w:sz="0" w:space="0" w:color="auto"/>
        <w:left w:val="none" w:sz="0" w:space="0" w:color="auto"/>
        <w:bottom w:val="none" w:sz="0" w:space="0" w:color="auto"/>
        <w:right w:val="none" w:sz="0" w:space="0" w:color="auto"/>
      </w:divBdr>
    </w:div>
    <w:div w:id="551386835">
      <w:bodyDiv w:val="1"/>
      <w:marLeft w:val="0"/>
      <w:marRight w:val="0"/>
      <w:marTop w:val="0"/>
      <w:marBottom w:val="0"/>
      <w:divBdr>
        <w:top w:val="none" w:sz="0" w:space="0" w:color="auto"/>
        <w:left w:val="none" w:sz="0" w:space="0" w:color="auto"/>
        <w:bottom w:val="none" w:sz="0" w:space="0" w:color="auto"/>
        <w:right w:val="none" w:sz="0" w:space="0" w:color="auto"/>
      </w:divBdr>
    </w:div>
    <w:div w:id="606890260">
      <w:bodyDiv w:val="1"/>
      <w:marLeft w:val="0"/>
      <w:marRight w:val="0"/>
      <w:marTop w:val="0"/>
      <w:marBottom w:val="0"/>
      <w:divBdr>
        <w:top w:val="none" w:sz="0" w:space="0" w:color="auto"/>
        <w:left w:val="none" w:sz="0" w:space="0" w:color="auto"/>
        <w:bottom w:val="none" w:sz="0" w:space="0" w:color="auto"/>
        <w:right w:val="none" w:sz="0" w:space="0" w:color="auto"/>
      </w:divBdr>
    </w:div>
    <w:div w:id="608926707">
      <w:bodyDiv w:val="1"/>
      <w:marLeft w:val="0"/>
      <w:marRight w:val="0"/>
      <w:marTop w:val="0"/>
      <w:marBottom w:val="0"/>
      <w:divBdr>
        <w:top w:val="none" w:sz="0" w:space="0" w:color="auto"/>
        <w:left w:val="none" w:sz="0" w:space="0" w:color="auto"/>
        <w:bottom w:val="none" w:sz="0" w:space="0" w:color="auto"/>
        <w:right w:val="none" w:sz="0" w:space="0" w:color="auto"/>
      </w:divBdr>
    </w:div>
    <w:div w:id="722216434">
      <w:bodyDiv w:val="1"/>
      <w:marLeft w:val="0"/>
      <w:marRight w:val="0"/>
      <w:marTop w:val="0"/>
      <w:marBottom w:val="0"/>
      <w:divBdr>
        <w:top w:val="none" w:sz="0" w:space="0" w:color="auto"/>
        <w:left w:val="none" w:sz="0" w:space="0" w:color="auto"/>
        <w:bottom w:val="none" w:sz="0" w:space="0" w:color="auto"/>
        <w:right w:val="none" w:sz="0" w:space="0" w:color="auto"/>
      </w:divBdr>
    </w:div>
    <w:div w:id="728580734">
      <w:bodyDiv w:val="1"/>
      <w:marLeft w:val="0"/>
      <w:marRight w:val="0"/>
      <w:marTop w:val="0"/>
      <w:marBottom w:val="0"/>
      <w:divBdr>
        <w:top w:val="none" w:sz="0" w:space="0" w:color="auto"/>
        <w:left w:val="none" w:sz="0" w:space="0" w:color="auto"/>
        <w:bottom w:val="none" w:sz="0" w:space="0" w:color="auto"/>
        <w:right w:val="none" w:sz="0" w:space="0" w:color="auto"/>
      </w:divBdr>
    </w:div>
    <w:div w:id="791558223">
      <w:bodyDiv w:val="1"/>
      <w:marLeft w:val="0"/>
      <w:marRight w:val="0"/>
      <w:marTop w:val="0"/>
      <w:marBottom w:val="0"/>
      <w:divBdr>
        <w:top w:val="none" w:sz="0" w:space="0" w:color="auto"/>
        <w:left w:val="none" w:sz="0" w:space="0" w:color="auto"/>
        <w:bottom w:val="none" w:sz="0" w:space="0" w:color="auto"/>
        <w:right w:val="none" w:sz="0" w:space="0" w:color="auto"/>
      </w:divBdr>
    </w:div>
    <w:div w:id="835463134">
      <w:bodyDiv w:val="1"/>
      <w:marLeft w:val="0"/>
      <w:marRight w:val="0"/>
      <w:marTop w:val="0"/>
      <w:marBottom w:val="0"/>
      <w:divBdr>
        <w:top w:val="none" w:sz="0" w:space="0" w:color="auto"/>
        <w:left w:val="none" w:sz="0" w:space="0" w:color="auto"/>
        <w:bottom w:val="none" w:sz="0" w:space="0" w:color="auto"/>
        <w:right w:val="none" w:sz="0" w:space="0" w:color="auto"/>
      </w:divBdr>
    </w:div>
    <w:div w:id="836307114">
      <w:bodyDiv w:val="1"/>
      <w:marLeft w:val="0"/>
      <w:marRight w:val="0"/>
      <w:marTop w:val="0"/>
      <w:marBottom w:val="0"/>
      <w:divBdr>
        <w:top w:val="none" w:sz="0" w:space="0" w:color="auto"/>
        <w:left w:val="none" w:sz="0" w:space="0" w:color="auto"/>
        <w:bottom w:val="none" w:sz="0" w:space="0" w:color="auto"/>
        <w:right w:val="none" w:sz="0" w:space="0" w:color="auto"/>
      </w:divBdr>
    </w:div>
    <w:div w:id="844593823">
      <w:bodyDiv w:val="1"/>
      <w:marLeft w:val="0"/>
      <w:marRight w:val="0"/>
      <w:marTop w:val="0"/>
      <w:marBottom w:val="0"/>
      <w:divBdr>
        <w:top w:val="none" w:sz="0" w:space="0" w:color="auto"/>
        <w:left w:val="none" w:sz="0" w:space="0" w:color="auto"/>
        <w:bottom w:val="none" w:sz="0" w:space="0" w:color="auto"/>
        <w:right w:val="none" w:sz="0" w:space="0" w:color="auto"/>
      </w:divBdr>
    </w:div>
    <w:div w:id="988051310">
      <w:bodyDiv w:val="1"/>
      <w:marLeft w:val="0"/>
      <w:marRight w:val="0"/>
      <w:marTop w:val="0"/>
      <w:marBottom w:val="0"/>
      <w:divBdr>
        <w:top w:val="none" w:sz="0" w:space="0" w:color="auto"/>
        <w:left w:val="none" w:sz="0" w:space="0" w:color="auto"/>
        <w:bottom w:val="none" w:sz="0" w:space="0" w:color="auto"/>
        <w:right w:val="none" w:sz="0" w:space="0" w:color="auto"/>
      </w:divBdr>
    </w:div>
    <w:div w:id="1111783497">
      <w:bodyDiv w:val="1"/>
      <w:marLeft w:val="0"/>
      <w:marRight w:val="0"/>
      <w:marTop w:val="0"/>
      <w:marBottom w:val="0"/>
      <w:divBdr>
        <w:top w:val="none" w:sz="0" w:space="0" w:color="auto"/>
        <w:left w:val="none" w:sz="0" w:space="0" w:color="auto"/>
        <w:bottom w:val="none" w:sz="0" w:space="0" w:color="auto"/>
        <w:right w:val="none" w:sz="0" w:space="0" w:color="auto"/>
      </w:divBdr>
    </w:div>
    <w:div w:id="1136098732">
      <w:bodyDiv w:val="1"/>
      <w:marLeft w:val="0"/>
      <w:marRight w:val="0"/>
      <w:marTop w:val="0"/>
      <w:marBottom w:val="0"/>
      <w:divBdr>
        <w:top w:val="none" w:sz="0" w:space="0" w:color="auto"/>
        <w:left w:val="none" w:sz="0" w:space="0" w:color="auto"/>
        <w:bottom w:val="none" w:sz="0" w:space="0" w:color="auto"/>
        <w:right w:val="none" w:sz="0" w:space="0" w:color="auto"/>
      </w:divBdr>
    </w:div>
    <w:div w:id="1206672249">
      <w:bodyDiv w:val="1"/>
      <w:marLeft w:val="0"/>
      <w:marRight w:val="0"/>
      <w:marTop w:val="0"/>
      <w:marBottom w:val="0"/>
      <w:divBdr>
        <w:top w:val="none" w:sz="0" w:space="0" w:color="auto"/>
        <w:left w:val="none" w:sz="0" w:space="0" w:color="auto"/>
        <w:bottom w:val="none" w:sz="0" w:space="0" w:color="auto"/>
        <w:right w:val="none" w:sz="0" w:space="0" w:color="auto"/>
      </w:divBdr>
    </w:div>
    <w:div w:id="1525169544">
      <w:bodyDiv w:val="1"/>
      <w:marLeft w:val="0"/>
      <w:marRight w:val="0"/>
      <w:marTop w:val="0"/>
      <w:marBottom w:val="0"/>
      <w:divBdr>
        <w:top w:val="none" w:sz="0" w:space="0" w:color="auto"/>
        <w:left w:val="none" w:sz="0" w:space="0" w:color="auto"/>
        <w:bottom w:val="none" w:sz="0" w:space="0" w:color="auto"/>
        <w:right w:val="none" w:sz="0" w:space="0" w:color="auto"/>
      </w:divBdr>
    </w:div>
    <w:div w:id="1545480432">
      <w:bodyDiv w:val="1"/>
      <w:marLeft w:val="0"/>
      <w:marRight w:val="0"/>
      <w:marTop w:val="0"/>
      <w:marBottom w:val="0"/>
      <w:divBdr>
        <w:top w:val="none" w:sz="0" w:space="0" w:color="auto"/>
        <w:left w:val="none" w:sz="0" w:space="0" w:color="auto"/>
        <w:bottom w:val="none" w:sz="0" w:space="0" w:color="auto"/>
        <w:right w:val="none" w:sz="0" w:space="0" w:color="auto"/>
      </w:divBdr>
    </w:div>
    <w:div w:id="1650937232">
      <w:bodyDiv w:val="1"/>
      <w:marLeft w:val="0"/>
      <w:marRight w:val="0"/>
      <w:marTop w:val="0"/>
      <w:marBottom w:val="0"/>
      <w:divBdr>
        <w:top w:val="none" w:sz="0" w:space="0" w:color="auto"/>
        <w:left w:val="none" w:sz="0" w:space="0" w:color="auto"/>
        <w:bottom w:val="none" w:sz="0" w:space="0" w:color="auto"/>
        <w:right w:val="none" w:sz="0" w:space="0" w:color="auto"/>
      </w:divBdr>
    </w:div>
    <w:div w:id="1833139714">
      <w:bodyDiv w:val="1"/>
      <w:marLeft w:val="0"/>
      <w:marRight w:val="0"/>
      <w:marTop w:val="0"/>
      <w:marBottom w:val="0"/>
      <w:divBdr>
        <w:top w:val="none" w:sz="0" w:space="0" w:color="auto"/>
        <w:left w:val="none" w:sz="0" w:space="0" w:color="auto"/>
        <w:bottom w:val="none" w:sz="0" w:space="0" w:color="auto"/>
        <w:right w:val="none" w:sz="0" w:space="0" w:color="auto"/>
      </w:divBdr>
    </w:div>
    <w:div w:id="1940021966">
      <w:bodyDiv w:val="1"/>
      <w:marLeft w:val="0"/>
      <w:marRight w:val="0"/>
      <w:marTop w:val="0"/>
      <w:marBottom w:val="0"/>
      <w:divBdr>
        <w:top w:val="none" w:sz="0" w:space="0" w:color="auto"/>
        <w:left w:val="none" w:sz="0" w:space="0" w:color="auto"/>
        <w:bottom w:val="none" w:sz="0" w:space="0" w:color="auto"/>
        <w:right w:val="none" w:sz="0" w:space="0" w:color="auto"/>
      </w:divBdr>
    </w:div>
    <w:div w:id="2130120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07/s11199-009-9635-3" TargetMode="External"/><Relationship Id="rId13" Type="http://schemas.openxmlformats.org/officeDocument/2006/relationships/hyperlink" Target="https://www.unf.edu/otcr/index.htm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53841/bpsecp.2024.41.2.57"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002/j.1556-6678.2005.tb00355.x"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doi.org/10.4324/9781315736419"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doi.org/10.1007/s11199-020-01214-1" TargetMode="External"/><Relationship Id="rId14" Type="http://schemas.openxmlformats.org/officeDocument/2006/relationships/hyperlink" Target="http://www.educationanddemocracy.org/Resources/Zusma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569268-8ED2-4007-BF55-93D585E0AE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275</TotalTime>
  <Pages>7</Pages>
  <Words>1355</Words>
  <Characters>8266</Characters>
  <Application>Microsoft Office Word</Application>
  <DocSecurity>0</DocSecurity>
  <Lines>133</Lines>
  <Paragraphs>35</Paragraphs>
  <ScaleCrop>false</ScaleCrop>
  <HeadingPairs>
    <vt:vector size="2" baseType="variant">
      <vt:variant>
        <vt:lpstr>Title</vt:lpstr>
      </vt:variant>
      <vt:variant>
        <vt:i4>1</vt:i4>
      </vt:variant>
    </vt:vector>
  </HeadingPairs>
  <TitlesOfParts>
    <vt:vector size="1" baseType="lpstr">
      <vt:lpstr/>
    </vt:vector>
  </TitlesOfParts>
  <Company>University of North Florida</Company>
  <LinksUpToDate>false</LinksUpToDate>
  <CharactersWithSpaces>9586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Coskun, Tanem</dc:creator>
  <cp:keywords/>
  <dc:description/>
  <cp:lastModifiedBy>Coskun, Tanem</cp:lastModifiedBy>
  <cp:revision>124</cp:revision>
  <dcterms:created xsi:type="dcterms:W3CDTF">2019-01-08T15:54:00Z</dcterms:created>
  <dcterms:modified xsi:type="dcterms:W3CDTF">2025-07-29T18:26:00Z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07abab42-ed1a-49f9-98cd-3026134a7d11</vt:lpwstr>
  </property>
</Properties>
</file>